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32137" w14:textId="77777777" w:rsidR="00512F52" w:rsidRDefault="00512F52" w:rsidP="008A70F8">
      <w:pPr>
        <w:pStyle w:val="Heading1"/>
        <w:spacing w:before="0"/>
        <w:jc w:val="center"/>
        <w:rPr>
          <w:color w:val="000000" w:themeColor="text1"/>
          <w:szCs w:val="22"/>
        </w:rPr>
      </w:pPr>
      <w:bookmarkStart w:id="0" w:name="_Toc489029347"/>
    </w:p>
    <w:p w14:paraId="156559AC" w14:textId="77777777" w:rsidR="004038F2" w:rsidRPr="008A70F8" w:rsidRDefault="004038F2" w:rsidP="008A70F8">
      <w:pPr>
        <w:jc w:val="center"/>
        <w:rPr>
          <w:rFonts w:eastAsiaTheme="minorEastAsia"/>
          <w:b/>
          <w:color w:val="0070C0"/>
          <w:sz w:val="36"/>
          <w:szCs w:val="32"/>
          <w:lang w:eastAsia="en-ZA"/>
        </w:rPr>
      </w:pPr>
      <w:bookmarkStart w:id="1" w:name="_Toc519669286"/>
      <w:bookmarkStart w:id="2" w:name="_Toc519670023"/>
      <w:bookmarkEnd w:id="0"/>
      <w:r w:rsidRPr="008A70F8">
        <w:rPr>
          <w:rFonts w:eastAsiaTheme="minorEastAsia"/>
          <w:b/>
          <w:color w:val="0070C0"/>
          <w:sz w:val="36"/>
          <w:szCs w:val="32"/>
          <w:lang w:eastAsia="en-ZA"/>
        </w:rPr>
        <w:t>IP Policy Writers’ Checklist</w:t>
      </w:r>
      <w:bookmarkEnd w:id="1"/>
      <w:bookmarkEnd w:id="2"/>
      <w:r w:rsidRPr="008A70F8">
        <w:rPr>
          <w:rFonts w:eastAsiaTheme="minorEastAsia"/>
          <w:b/>
          <w:color w:val="0070C0"/>
          <w:sz w:val="36"/>
          <w:szCs w:val="32"/>
          <w:lang w:eastAsia="en-ZA"/>
        </w:rPr>
        <w:t xml:space="preserve"> </w:t>
      </w:r>
    </w:p>
    <w:p w14:paraId="6C2DC9F0" w14:textId="040B216E" w:rsidR="004038F2" w:rsidRPr="008A70F8" w:rsidRDefault="004038F2" w:rsidP="008A70F8">
      <w:pPr>
        <w:jc w:val="center"/>
        <w:rPr>
          <w:rFonts w:eastAsiaTheme="minorEastAsia"/>
          <w:b/>
          <w:color w:val="0070C0"/>
          <w:sz w:val="36"/>
          <w:szCs w:val="32"/>
          <w:lang w:eastAsia="en-ZA"/>
        </w:rPr>
      </w:pPr>
      <w:bookmarkStart w:id="3" w:name="_Toc519669287"/>
      <w:bookmarkStart w:id="4" w:name="_Toc519670024"/>
      <w:r w:rsidRPr="008A70F8">
        <w:rPr>
          <w:rFonts w:eastAsiaTheme="minorEastAsia"/>
          <w:b/>
          <w:color w:val="0070C0"/>
          <w:sz w:val="36"/>
          <w:szCs w:val="32"/>
          <w:lang w:eastAsia="en-ZA"/>
        </w:rPr>
        <w:t xml:space="preserve">A </w:t>
      </w:r>
      <w:r w:rsidR="005B2A67" w:rsidRPr="008A70F8">
        <w:rPr>
          <w:rFonts w:eastAsiaTheme="minorEastAsia"/>
          <w:b/>
          <w:color w:val="0070C0"/>
          <w:sz w:val="36"/>
          <w:szCs w:val="32"/>
          <w:lang w:eastAsia="en-ZA"/>
        </w:rPr>
        <w:t>Mechanism</w:t>
      </w:r>
      <w:r w:rsidRPr="008A70F8">
        <w:rPr>
          <w:rFonts w:eastAsiaTheme="minorEastAsia"/>
          <w:b/>
          <w:color w:val="0070C0"/>
          <w:sz w:val="36"/>
          <w:szCs w:val="32"/>
          <w:lang w:eastAsia="en-ZA"/>
        </w:rPr>
        <w:t xml:space="preserve"> for Kick-starting the Policy Drafting Process</w:t>
      </w:r>
      <w:bookmarkEnd w:id="3"/>
      <w:bookmarkEnd w:id="4"/>
    </w:p>
    <w:p w14:paraId="33A8EDB4" w14:textId="77777777" w:rsidR="004038F2" w:rsidRPr="008A70F8" w:rsidRDefault="004038F2" w:rsidP="008A70F8">
      <w:pPr>
        <w:pStyle w:val="StyleTomek3"/>
        <w:shd w:val="clear" w:color="auto" w:fill="auto"/>
        <w:rPr>
          <w:rFonts w:ascii="Arial" w:hAnsi="Arial" w:cs="Arial"/>
          <w:sz w:val="22"/>
        </w:rPr>
      </w:pPr>
    </w:p>
    <w:p w14:paraId="607DB48F" w14:textId="76797A23" w:rsidR="005B2A67" w:rsidRPr="008A70F8" w:rsidRDefault="004038F2" w:rsidP="008A70F8">
      <w:pPr>
        <w:pStyle w:val="TOCHeading"/>
        <w:spacing w:before="360" w:after="360"/>
        <w:jc w:val="center"/>
        <w:rPr>
          <w:rFonts w:ascii="Arial" w:eastAsiaTheme="minorEastAsia" w:hAnsi="Arial" w:cs="Arial"/>
          <w:bCs w:val="0"/>
          <w:color w:val="auto"/>
          <w:sz w:val="22"/>
          <w:szCs w:val="32"/>
          <w:lang w:eastAsia="en-ZA"/>
        </w:rPr>
      </w:pPr>
      <w:bookmarkStart w:id="5" w:name="_Toc519669288"/>
      <w:bookmarkStart w:id="6" w:name="_Toc519670025"/>
      <w:r w:rsidRPr="008A70F8">
        <w:rPr>
          <w:rFonts w:ascii="Arial" w:eastAsiaTheme="minorEastAsia" w:hAnsi="Arial" w:cs="Arial"/>
          <w:bCs w:val="0"/>
          <w:color w:val="auto"/>
          <w:sz w:val="22"/>
          <w:szCs w:val="32"/>
          <w:lang w:eastAsia="en-ZA"/>
        </w:rPr>
        <w:t xml:space="preserve">Version </w:t>
      </w:r>
      <w:r w:rsidR="00C10BB7">
        <w:rPr>
          <w:rFonts w:ascii="Arial" w:eastAsiaTheme="minorEastAsia" w:hAnsi="Arial" w:cs="Arial"/>
          <w:bCs w:val="0"/>
          <w:color w:val="auto"/>
          <w:sz w:val="22"/>
          <w:szCs w:val="32"/>
          <w:lang w:eastAsia="en-ZA"/>
        </w:rPr>
        <w:t>January 29</w:t>
      </w:r>
      <w:r w:rsidRPr="008A70F8">
        <w:rPr>
          <w:rFonts w:ascii="Arial" w:eastAsiaTheme="minorEastAsia" w:hAnsi="Arial" w:cs="Arial"/>
          <w:bCs w:val="0"/>
          <w:color w:val="auto"/>
          <w:sz w:val="22"/>
          <w:szCs w:val="32"/>
          <w:lang w:eastAsia="en-ZA"/>
        </w:rPr>
        <w:t>, 201</w:t>
      </w:r>
      <w:r w:rsidR="00C10BB7">
        <w:rPr>
          <w:rFonts w:ascii="Arial" w:eastAsiaTheme="minorEastAsia" w:hAnsi="Arial" w:cs="Arial"/>
          <w:bCs w:val="0"/>
          <w:color w:val="auto"/>
          <w:sz w:val="22"/>
          <w:szCs w:val="32"/>
          <w:lang w:eastAsia="en-ZA"/>
        </w:rPr>
        <w:t>9</w:t>
      </w:r>
      <w:bookmarkEnd w:id="5"/>
      <w:bookmarkEnd w:id="6"/>
    </w:p>
    <w:sdt>
      <w:sdtPr>
        <w:rPr>
          <w:b w:val="0"/>
          <w:bCs/>
          <w:caps w:val="0"/>
          <w:noProof w:val="0"/>
          <w:sz w:val="22"/>
        </w:rPr>
        <w:id w:val="-2096471552"/>
        <w:docPartObj>
          <w:docPartGallery w:val="Table of Contents"/>
          <w:docPartUnique/>
        </w:docPartObj>
      </w:sdtPr>
      <w:sdtEndPr>
        <w:rPr>
          <w:bCs w:val="0"/>
        </w:rPr>
      </w:sdtEndPr>
      <w:sdtContent>
        <w:p w14:paraId="1A97D9E9" w14:textId="77777777" w:rsidR="008A70F8" w:rsidRPr="008A70F8" w:rsidRDefault="00D571EB" w:rsidP="008A70F8">
          <w:pPr>
            <w:pStyle w:val="TOC2"/>
            <w:spacing w:after="360" w:line="276" w:lineRule="auto"/>
            <w:ind w:left="0"/>
            <w:jc w:val="center"/>
            <w:rPr>
              <w:rFonts w:eastAsiaTheme="majorEastAsia"/>
              <w:bCs/>
              <w:caps w:val="0"/>
              <w:noProof w:val="0"/>
              <w:color w:val="0070C0"/>
              <w:sz w:val="26"/>
              <w:szCs w:val="28"/>
              <w:lang w:eastAsia="ja-JP"/>
            </w:rPr>
          </w:pPr>
          <w:r w:rsidRPr="008A70F8">
            <w:rPr>
              <w:rFonts w:eastAsiaTheme="majorEastAsia"/>
              <w:bCs/>
              <w:caps w:val="0"/>
              <w:noProof w:val="0"/>
              <w:color w:val="0070C0"/>
              <w:sz w:val="26"/>
              <w:szCs w:val="28"/>
              <w:lang w:eastAsia="ja-JP"/>
            </w:rPr>
            <w:t>Table of Contents</w:t>
          </w:r>
        </w:p>
        <w:p w14:paraId="6EA552B5" w14:textId="7BADE862" w:rsidR="008A70F8" w:rsidRPr="008A70F8" w:rsidRDefault="008C5681">
          <w:pPr>
            <w:pStyle w:val="TOC1"/>
            <w:rPr>
              <w:rStyle w:val="Hyperlink"/>
              <w:rFonts w:eastAsiaTheme="minorEastAsia"/>
              <w:noProof/>
              <w:color w:val="auto"/>
              <w:lang w:eastAsia="en-ZA"/>
            </w:rPr>
          </w:pPr>
          <w:r w:rsidRPr="008A70F8">
            <w:rPr>
              <w:b w:val="0"/>
              <w:color w:val="auto"/>
            </w:rPr>
            <w:fldChar w:fldCharType="begin"/>
          </w:r>
          <w:r w:rsidRPr="008A70F8">
            <w:rPr>
              <w:b w:val="0"/>
              <w:color w:val="auto"/>
            </w:rPr>
            <w:instrText xml:space="preserve"> TOC \o "1-2" \h \z \u </w:instrText>
          </w:r>
          <w:r w:rsidRPr="008A70F8">
            <w:rPr>
              <w:b w:val="0"/>
              <w:color w:val="auto"/>
            </w:rPr>
            <w:fldChar w:fldCharType="separate"/>
          </w:r>
          <w:hyperlink w:anchor="_Toc520361060" w:history="1">
            <w:r w:rsidR="008A70F8" w:rsidRPr="008A70F8">
              <w:rPr>
                <w:rStyle w:val="Hyperlink"/>
                <w:rFonts w:eastAsiaTheme="minorEastAsia"/>
                <w:b w:val="0"/>
                <w:noProof/>
                <w:color w:val="auto"/>
                <w:lang w:eastAsia="en-ZA"/>
              </w:rPr>
              <w:t>1.</w:t>
            </w:r>
            <w:r w:rsidR="008A70F8" w:rsidRPr="008A70F8">
              <w:rPr>
                <w:rStyle w:val="Hyperlink"/>
                <w:rFonts w:eastAsiaTheme="minorEastAsia"/>
                <w:noProof/>
                <w:color w:val="auto"/>
                <w:lang w:eastAsia="en-ZA"/>
              </w:rPr>
              <w:tab/>
            </w:r>
            <w:r w:rsidR="008A70F8" w:rsidRPr="008A70F8">
              <w:rPr>
                <w:rStyle w:val="Hyperlink"/>
                <w:rFonts w:eastAsiaTheme="minorEastAsia"/>
                <w:b w:val="0"/>
                <w:noProof/>
                <w:color w:val="auto"/>
                <w:lang w:eastAsia="en-ZA"/>
              </w:rPr>
              <w:t>Identifying the needs and desired outcomes</w:t>
            </w:r>
            <w:r w:rsidR="008A70F8" w:rsidRPr="008A70F8">
              <w:rPr>
                <w:rStyle w:val="Hyperlink"/>
                <w:rFonts w:eastAsiaTheme="minorEastAsia"/>
                <w:b w:val="0"/>
                <w:noProof/>
                <w:webHidden/>
                <w:color w:val="auto"/>
                <w:lang w:eastAsia="en-ZA"/>
              </w:rPr>
              <w:tab/>
            </w:r>
            <w:r w:rsidR="008A70F8" w:rsidRPr="008A70F8">
              <w:rPr>
                <w:rStyle w:val="Hyperlink"/>
                <w:rFonts w:eastAsiaTheme="minorEastAsia"/>
                <w:b w:val="0"/>
                <w:noProof/>
                <w:webHidden/>
                <w:color w:val="auto"/>
                <w:lang w:eastAsia="en-ZA"/>
              </w:rPr>
              <w:fldChar w:fldCharType="begin"/>
            </w:r>
            <w:r w:rsidR="008A70F8" w:rsidRPr="008A70F8">
              <w:rPr>
                <w:rStyle w:val="Hyperlink"/>
                <w:rFonts w:eastAsiaTheme="minorEastAsia"/>
                <w:b w:val="0"/>
                <w:noProof/>
                <w:webHidden/>
                <w:color w:val="auto"/>
                <w:lang w:eastAsia="en-ZA"/>
              </w:rPr>
              <w:instrText xml:space="preserve"> PAGEREF _Toc520361060 \h </w:instrText>
            </w:r>
            <w:r w:rsidR="008A70F8" w:rsidRPr="008A70F8">
              <w:rPr>
                <w:rStyle w:val="Hyperlink"/>
                <w:rFonts w:eastAsiaTheme="minorEastAsia"/>
                <w:b w:val="0"/>
                <w:noProof/>
                <w:webHidden/>
                <w:color w:val="auto"/>
                <w:lang w:eastAsia="en-ZA"/>
              </w:rPr>
            </w:r>
            <w:r w:rsidR="008A70F8" w:rsidRPr="008A70F8">
              <w:rPr>
                <w:rStyle w:val="Hyperlink"/>
                <w:rFonts w:eastAsiaTheme="minorEastAsia"/>
                <w:b w:val="0"/>
                <w:noProof/>
                <w:webHidden/>
                <w:color w:val="auto"/>
                <w:lang w:eastAsia="en-ZA"/>
              </w:rPr>
              <w:fldChar w:fldCharType="separate"/>
            </w:r>
            <w:r w:rsidR="000F3726">
              <w:rPr>
                <w:rStyle w:val="Hyperlink"/>
                <w:rFonts w:eastAsiaTheme="minorEastAsia"/>
                <w:b w:val="0"/>
                <w:noProof/>
                <w:webHidden/>
                <w:color w:val="auto"/>
                <w:lang w:eastAsia="en-ZA"/>
              </w:rPr>
              <w:t>4</w:t>
            </w:r>
            <w:r w:rsidR="008A70F8" w:rsidRPr="008A70F8">
              <w:rPr>
                <w:rStyle w:val="Hyperlink"/>
                <w:rFonts w:eastAsiaTheme="minorEastAsia"/>
                <w:b w:val="0"/>
                <w:noProof/>
                <w:webHidden/>
                <w:color w:val="auto"/>
                <w:lang w:eastAsia="en-ZA"/>
              </w:rPr>
              <w:fldChar w:fldCharType="end"/>
            </w:r>
          </w:hyperlink>
        </w:p>
        <w:p w14:paraId="5762CF95" w14:textId="77777777" w:rsidR="008A70F8" w:rsidRPr="008A70F8" w:rsidRDefault="00E34065">
          <w:pPr>
            <w:pStyle w:val="TOC2"/>
            <w:rPr>
              <w:rStyle w:val="Hyperlink"/>
              <w:rFonts w:eastAsiaTheme="minorEastAsia"/>
              <w:color w:val="auto"/>
              <w:lang w:eastAsia="en-ZA"/>
            </w:rPr>
          </w:pPr>
          <w:hyperlink w:anchor="_Toc520361061" w:history="1">
            <w:r w:rsidR="008A70F8" w:rsidRPr="008A70F8">
              <w:rPr>
                <w:rStyle w:val="Hyperlink"/>
                <w:rFonts w:eastAsiaTheme="minorEastAsia"/>
                <w:b w:val="0"/>
                <w:color w:val="auto"/>
                <w:sz w:val="22"/>
                <w:szCs w:val="22"/>
                <w:lang w:eastAsia="en-ZA"/>
              </w:rPr>
              <w:t xml:space="preserve">1.1 </w:t>
            </w:r>
            <w:r w:rsidR="008A70F8" w:rsidRPr="008A70F8">
              <w:rPr>
                <w:rStyle w:val="Hyperlink"/>
                <w:rFonts w:eastAsiaTheme="minorEastAsia"/>
                <w:color w:val="auto"/>
                <w:lang w:eastAsia="en-ZA"/>
              </w:rPr>
              <w:tab/>
            </w:r>
            <w:r w:rsidR="008A70F8" w:rsidRPr="008A70F8">
              <w:rPr>
                <w:rStyle w:val="Hyperlink"/>
                <w:rFonts w:eastAsiaTheme="minorEastAsia"/>
                <w:b w:val="0"/>
                <w:color w:val="auto"/>
                <w:sz w:val="22"/>
                <w:szCs w:val="22"/>
                <w:lang w:eastAsia="en-ZA"/>
              </w:rPr>
              <w:t>identifying the needs</w:t>
            </w:r>
            <w:r w:rsidR="008A70F8" w:rsidRPr="008A70F8">
              <w:rPr>
                <w:rStyle w:val="Hyperlink"/>
                <w:rFonts w:eastAsiaTheme="minorEastAsia"/>
                <w:b w:val="0"/>
                <w:webHidden/>
                <w:color w:val="auto"/>
                <w:sz w:val="22"/>
                <w:szCs w:val="22"/>
                <w:lang w:eastAsia="en-ZA"/>
              </w:rPr>
              <w:tab/>
            </w:r>
            <w:r w:rsidR="008A70F8" w:rsidRPr="008A70F8">
              <w:rPr>
                <w:rStyle w:val="Hyperlink"/>
                <w:rFonts w:eastAsiaTheme="minorEastAsia"/>
                <w:b w:val="0"/>
                <w:webHidden/>
                <w:color w:val="auto"/>
                <w:sz w:val="22"/>
                <w:szCs w:val="22"/>
                <w:lang w:eastAsia="en-ZA"/>
              </w:rPr>
              <w:fldChar w:fldCharType="begin"/>
            </w:r>
            <w:r w:rsidR="008A70F8" w:rsidRPr="008A70F8">
              <w:rPr>
                <w:rStyle w:val="Hyperlink"/>
                <w:rFonts w:eastAsiaTheme="minorEastAsia"/>
                <w:b w:val="0"/>
                <w:webHidden/>
                <w:color w:val="auto"/>
                <w:sz w:val="22"/>
                <w:szCs w:val="22"/>
                <w:lang w:eastAsia="en-ZA"/>
              </w:rPr>
              <w:instrText xml:space="preserve"> PAGEREF _Toc520361061 \h </w:instrText>
            </w:r>
            <w:r w:rsidR="008A70F8" w:rsidRPr="008A70F8">
              <w:rPr>
                <w:rStyle w:val="Hyperlink"/>
                <w:rFonts w:eastAsiaTheme="minorEastAsia"/>
                <w:b w:val="0"/>
                <w:webHidden/>
                <w:color w:val="auto"/>
                <w:sz w:val="22"/>
                <w:szCs w:val="22"/>
                <w:lang w:eastAsia="en-ZA"/>
              </w:rPr>
            </w:r>
            <w:r w:rsidR="008A70F8" w:rsidRPr="008A70F8">
              <w:rPr>
                <w:rStyle w:val="Hyperlink"/>
                <w:rFonts w:eastAsiaTheme="minorEastAsia"/>
                <w:b w:val="0"/>
                <w:webHidden/>
                <w:color w:val="auto"/>
                <w:sz w:val="22"/>
                <w:szCs w:val="22"/>
                <w:lang w:eastAsia="en-ZA"/>
              </w:rPr>
              <w:fldChar w:fldCharType="separate"/>
            </w:r>
            <w:r w:rsidR="000F3726">
              <w:rPr>
                <w:rStyle w:val="Hyperlink"/>
                <w:rFonts w:eastAsiaTheme="minorEastAsia"/>
                <w:b w:val="0"/>
                <w:webHidden/>
                <w:color w:val="auto"/>
                <w:sz w:val="22"/>
                <w:szCs w:val="22"/>
                <w:lang w:eastAsia="en-ZA"/>
              </w:rPr>
              <w:t>4</w:t>
            </w:r>
            <w:r w:rsidR="008A70F8" w:rsidRPr="008A70F8">
              <w:rPr>
                <w:rStyle w:val="Hyperlink"/>
                <w:rFonts w:eastAsiaTheme="minorEastAsia"/>
                <w:b w:val="0"/>
                <w:webHidden/>
                <w:color w:val="auto"/>
                <w:sz w:val="22"/>
                <w:szCs w:val="22"/>
                <w:lang w:eastAsia="en-ZA"/>
              </w:rPr>
              <w:fldChar w:fldCharType="end"/>
            </w:r>
          </w:hyperlink>
        </w:p>
        <w:p w14:paraId="04C25B47" w14:textId="77777777" w:rsidR="008A70F8" w:rsidRPr="008A70F8" w:rsidRDefault="00E34065">
          <w:pPr>
            <w:pStyle w:val="TOC2"/>
            <w:rPr>
              <w:rStyle w:val="Hyperlink"/>
              <w:rFonts w:eastAsiaTheme="minorEastAsia"/>
              <w:color w:val="auto"/>
              <w:lang w:eastAsia="en-ZA"/>
            </w:rPr>
          </w:pPr>
          <w:hyperlink w:anchor="_Toc520361062" w:history="1">
            <w:r w:rsidR="008A70F8" w:rsidRPr="008A70F8">
              <w:rPr>
                <w:rStyle w:val="Hyperlink"/>
                <w:rFonts w:eastAsiaTheme="minorEastAsia"/>
                <w:b w:val="0"/>
                <w:color w:val="auto"/>
                <w:sz w:val="22"/>
                <w:szCs w:val="22"/>
                <w:lang w:eastAsia="en-ZA"/>
              </w:rPr>
              <w:t xml:space="preserve">1.2 </w:t>
            </w:r>
            <w:r w:rsidR="008A70F8" w:rsidRPr="008A70F8">
              <w:rPr>
                <w:rStyle w:val="Hyperlink"/>
                <w:rFonts w:eastAsiaTheme="minorEastAsia"/>
                <w:color w:val="auto"/>
                <w:lang w:eastAsia="en-ZA"/>
              </w:rPr>
              <w:tab/>
            </w:r>
            <w:r w:rsidR="008A70F8" w:rsidRPr="008A70F8">
              <w:rPr>
                <w:rStyle w:val="Hyperlink"/>
                <w:rFonts w:eastAsiaTheme="minorEastAsia"/>
                <w:b w:val="0"/>
                <w:color w:val="auto"/>
                <w:sz w:val="22"/>
                <w:szCs w:val="22"/>
                <w:lang w:eastAsia="en-ZA"/>
              </w:rPr>
              <w:t>identifying the desired outcomes</w:t>
            </w:r>
            <w:r w:rsidR="008A70F8" w:rsidRPr="008A70F8">
              <w:rPr>
                <w:rStyle w:val="Hyperlink"/>
                <w:rFonts w:eastAsiaTheme="minorEastAsia"/>
                <w:b w:val="0"/>
                <w:webHidden/>
                <w:color w:val="auto"/>
                <w:sz w:val="22"/>
                <w:szCs w:val="22"/>
                <w:lang w:eastAsia="en-ZA"/>
              </w:rPr>
              <w:tab/>
            </w:r>
            <w:r w:rsidR="008A70F8" w:rsidRPr="008A70F8">
              <w:rPr>
                <w:rStyle w:val="Hyperlink"/>
                <w:rFonts w:eastAsiaTheme="minorEastAsia"/>
                <w:b w:val="0"/>
                <w:webHidden/>
                <w:color w:val="auto"/>
                <w:sz w:val="22"/>
                <w:szCs w:val="22"/>
                <w:lang w:eastAsia="en-ZA"/>
              </w:rPr>
              <w:fldChar w:fldCharType="begin"/>
            </w:r>
            <w:r w:rsidR="008A70F8" w:rsidRPr="008A70F8">
              <w:rPr>
                <w:rStyle w:val="Hyperlink"/>
                <w:rFonts w:eastAsiaTheme="minorEastAsia"/>
                <w:b w:val="0"/>
                <w:webHidden/>
                <w:color w:val="auto"/>
                <w:sz w:val="22"/>
                <w:szCs w:val="22"/>
                <w:lang w:eastAsia="en-ZA"/>
              </w:rPr>
              <w:instrText xml:space="preserve"> PAGEREF _Toc520361062 \h </w:instrText>
            </w:r>
            <w:r w:rsidR="008A70F8" w:rsidRPr="008A70F8">
              <w:rPr>
                <w:rStyle w:val="Hyperlink"/>
                <w:rFonts w:eastAsiaTheme="minorEastAsia"/>
                <w:b w:val="0"/>
                <w:webHidden/>
                <w:color w:val="auto"/>
                <w:sz w:val="22"/>
                <w:szCs w:val="22"/>
                <w:lang w:eastAsia="en-ZA"/>
              </w:rPr>
            </w:r>
            <w:r w:rsidR="008A70F8" w:rsidRPr="008A70F8">
              <w:rPr>
                <w:rStyle w:val="Hyperlink"/>
                <w:rFonts w:eastAsiaTheme="minorEastAsia"/>
                <w:b w:val="0"/>
                <w:webHidden/>
                <w:color w:val="auto"/>
                <w:sz w:val="22"/>
                <w:szCs w:val="22"/>
                <w:lang w:eastAsia="en-ZA"/>
              </w:rPr>
              <w:fldChar w:fldCharType="separate"/>
            </w:r>
            <w:r w:rsidR="000F3726">
              <w:rPr>
                <w:rStyle w:val="Hyperlink"/>
                <w:rFonts w:eastAsiaTheme="minorEastAsia"/>
                <w:b w:val="0"/>
                <w:webHidden/>
                <w:color w:val="auto"/>
                <w:sz w:val="22"/>
                <w:szCs w:val="22"/>
                <w:lang w:eastAsia="en-ZA"/>
              </w:rPr>
              <w:t>4</w:t>
            </w:r>
            <w:r w:rsidR="008A70F8" w:rsidRPr="008A70F8">
              <w:rPr>
                <w:rStyle w:val="Hyperlink"/>
                <w:rFonts w:eastAsiaTheme="minorEastAsia"/>
                <w:b w:val="0"/>
                <w:webHidden/>
                <w:color w:val="auto"/>
                <w:sz w:val="22"/>
                <w:szCs w:val="22"/>
                <w:lang w:eastAsia="en-ZA"/>
              </w:rPr>
              <w:fldChar w:fldCharType="end"/>
            </w:r>
          </w:hyperlink>
        </w:p>
        <w:p w14:paraId="2F346599" w14:textId="77777777" w:rsidR="008A70F8" w:rsidRPr="008A70F8" w:rsidRDefault="00E34065">
          <w:pPr>
            <w:pStyle w:val="TOC1"/>
            <w:rPr>
              <w:rStyle w:val="Hyperlink"/>
              <w:rFonts w:eastAsiaTheme="minorEastAsia"/>
              <w:noProof/>
              <w:color w:val="auto"/>
              <w:lang w:eastAsia="en-ZA"/>
            </w:rPr>
          </w:pPr>
          <w:hyperlink w:anchor="_Toc520361063" w:history="1">
            <w:r w:rsidR="008A70F8" w:rsidRPr="008A70F8">
              <w:rPr>
                <w:rStyle w:val="Hyperlink"/>
                <w:rFonts w:eastAsiaTheme="minorEastAsia"/>
                <w:b w:val="0"/>
                <w:noProof/>
                <w:color w:val="auto"/>
                <w:lang w:eastAsia="en-ZA"/>
              </w:rPr>
              <w:t>2.</w:t>
            </w:r>
            <w:r w:rsidR="008A70F8" w:rsidRPr="008A70F8">
              <w:rPr>
                <w:rStyle w:val="Hyperlink"/>
                <w:rFonts w:eastAsiaTheme="minorEastAsia"/>
                <w:noProof/>
                <w:color w:val="auto"/>
                <w:lang w:eastAsia="en-ZA"/>
              </w:rPr>
              <w:tab/>
            </w:r>
            <w:r w:rsidR="008A70F8" w:rsidRPr="008A70F8">
              <w:rPr>
                <w:rStyle w:val="Hyperlink"/>
                <w:rFonts w:eastAsiaTheme="minorEastAsia"/>
                <w:b w:val="0"/>
                <w:noProof/>
                <w:color w:val="auto"/>
                <w:lang w:eastAsia="en-ZA"/>
              </w:rPr>
              <w:t>Identifying and Analyzing the Stakeholders</w:t>
            </w:r>
            <w:r w:rsidR="008A70F8" w:rsidRPr="008A70F8">
              <w:rPr>
                <w:rStyle w:val="Hyperlink"/>
                <w:rFonts w:eastAsiaTheme="minorEastAsia"/>
                <w:b w:val="0"/>
                <w:noProof/>
                <w:webHidden/>
                <w:color w:val="auto"/>
                <w:lang w:eastAsia="en-ZA"/>
              </w:rPr>
              <w:tab/>
            </w:r>
            <w:r w:rsidR="008A70F8" w:rsidRPr="008A70F8">
              <w:rPr>
                <w:rStyle w:val="Hyperlink"/>
                <w:rFonts w:eastAsiaTheme="minorEastAsia"/>
                <w:b w:val="0"/>
                <w:noProof/>
                <w:webHidden/>
                <w:color w:val="auto"/>
                <w:lang w:eastAsia="en-ZA"/>
              </w:rPr>
              <w:fldChar w:fldCharType="begin"/>
            </w:r>
            <w:r w:rsidR="008A70F8" w:rsidRPr="008A70F8">
              <w:rPr>
                <w:rStyle w:val="Hyperlink"/>
                <w:rFonts w:eastAsiaTheme="minorEastAsia"/>
                <w:b w:val="0"/>
                <w:noProof/>
                <w:webHidden/>
                <w:color w:val="auto"/>
                <w:lang w:eastAsia="en-ZA"/>
              </w:rPr>
              <w:instrText xml:space="preserve"> PAGEREF _Toc520361063 \h </w:instrText>
            </w:r>
            <w:r w:rsidR="008A70F8" w:rsidRPr="008A70F8">
              <w:rPr>
                <w:rStyle w:val="Hyperlink"/>
                <w:rFonts w:eastAsiaTheme="minorEastAsia"/>
                <w:b w:val="0"/>
                <w:noProof/>
                <w:webHidden/>
                <w:color w:val="auto"/>
                <w:lang w:eastAsia="en-ZA"/>
              </w:rPr>
            </w:r>
            <w:r w:rsidR="008A70F8" w:rsidRPr="008A70F8">
              <w:rPr>
                <w:rStyle w:val="Hyperlink"/>
                <w:rFonts w:eastAsiaTheme="minorEastAsia"/>
                <w:b w:val="0"/>
                <w:noProof/>
                <w:webHidden/>
                <w:color w:val="auto"/>
                <w:lang w:eastAsia="en-ZA"/>
              </w:rPr>
              <w:fldChar w:fldCharType="separate"/>
            </w:r>
            <w:r w:rsidR="000F3726">
              <w:rPr>
                <w:rStyle w:val="Hyperlink"/>
                <w:rFonts w:eastAsiaTheme="minorEastAsia"/>
                <w:b w:val="0"/>
                <w:noProof/>
                <w:webHidden/>
                <w:color w:val="auto"/>
                <w:lang w:eastAsia="en-ZA"/>
              </w:rPr>
              <w:t>6</w:t>
            </w:r>
            <w:r w:rsidR="008A70F8" w:rsidRPr="008A70F8">
              <w:rPr>
                <w:rStyle w:val="Hyperlink"/>
                <w:rFonts w:eastAsiaTheme="minorEastAsia"/>
                <w:b w:val="0"/>
                <w:noProof/>
                <w:webHidden/>
                <w:color w:val="auto"/>
                <w:lang w:eastAsia="en-ZA"/>
              </w:rPr>
              <w:fldChar w:fldCharType="end"/>
            </w:r>
          </w:hyperlink>
        </w:p>
        <w:p w14:paraId="082A57E8" w14:textId="77777777" w:rsidR="008A70F8" w:rsidRPr="008A70F8" w:rsidRDefault="00E34065">
          <w:pPr>
            <w:pStyle w:val="TOC1"/>
            <w:rPr>
              <w:rStyle w:val="Hyperlink"/>
              <w:rFonts w:eastAsiaTheme="minorEastAsia"/>
              <w:noProof/>
              <w:color w:val="auto"/>
              <w:lang w:eastAsia="en-ZA"/>
            </w:rPr>
          </w:pPr>
          <w:hyperlink w:anchor="_Toc520361064" w:history="1">
            <w:r w:rsidR="008A70F8" w:rsidRPr="008A70F8">
              <w:rPr>
                <w:rStyle w:val="Hyperlink"/>
                <w:rFonts w:eastAsiaTheme="minorEastAsia"/>
                <w:b w:val="0"/>
                <w:noProof/>
                <w:color w:val="auto"/>
                <w:lang w:eastAsia="en-ZA"/>
              </w:rPr>
              <w:t>3.</w:t>
            </w:r>
            <w:r w:rsidR="008A70F8" w:rsidRPr="008A70F8">
              <w:rPr>
                <w:rStyle w:val="Hyperlink"/>
                <w:rFonts w:eastAsiaTheme="minorEastAsia"/>
                <w:noProof/>
                <w:color w:val="auto"/>
                <w:lang w:eastAsia="en-ZA"/>
              </w:rPr>
              <w:tab/>
            </w:r>
            <w:r w:rsidR="008A70F8" w:rsidRPr="008A70F8">
              <w:rPr>
                <w:rStyle w:val="Hyperlink"/>
                <w:rFonts w:eastAsiaTheme="minorEastAsia"/>
                <w:b w:val="0"/>
                <w:noProof/>
                <w:color w:val="auto"/>
                <w:lang w:eastAsia="en-ZA"/>
              </w:rPr>
              <w:t>Understanding the Contextual Environment</w:t>
            </w:r>
            <w:r w:rsidR="008A70F8" w:rsidRPr="008A70F8">
              <w:rPr>
                <w:rStyle w:val="Hyperlink"/>
                <w:rFonts w:eastAsiaTheme="minorEastAsia"/>
                <w:b w:val="0"/>
                <w:noProof/>
                <w:webHidden/>
                <w:color w:val="auto"/>
                <w:lang w:eastAsia="en-ZA"/>
              </w:rPr>
              <w:tab/>
            </w:r>
            <w:r w:rsidR="008A70F8" w:rsidRPr="008A70F8">
              <w:rPr>
                <w:rStyle w:val="Hyperlink"/>
                <w:rFonts w:eastAsiaTheme="minorEastAsia"/>
                <w:b w:val="0"/>
                <w:noProof/>
                <w:webHidden/>
                <w:color w:val="auto"/>
                <w:lang w:eastAsia="en-ZA"/>
              </w:rPr>
              <w:fldChar w:fldCharType="begin"/>
            </w:r>
            <w:r w:rsidR="008A70F8" w:rsidRPr="008A70F8">
              <w:rPr>
                <w:rStyle w:val="Hyperlink"/>
                <w:rFonts w:eastAsiaTheme="minorEastAsia"/>
                <w:b w:val="0"/>
                <w:noProof/>
                <w:webHidden/>
                <w:color w:val="auto"/>
                <w:lang w:eastAsia="en-ZA"/>
              </w:rPr>
              <w:instrText xml:space="preserve"> PAGEREF _Toc520361064 \h </w:instrText>
            </w:r>
            <w:r w:rsidR="008A70F8" w:rsidRPr="008A70F8">
              <w:rPr>
                <w:rStyle w:val="Hyperlink"/>
                <w:rFonts w:eastAsiaTheme="minorEastAsia"/>
                <w:b w:val="0"/>
                <w:noProof/>
                <w:webHidden/>
                <w:color w:val="auto"/>
                <w:lang w:eastAsia="en-ZA"/>
              </w:rPr>
            </w:r>
            <w:r w:rsidR="008A70F8" w:rsidRPr="008A70F8">
              <w:rPr>
                <w:rStyle w:val="Hyperlink"/>
                <w:rFonts w:eastAsiaTheme="minorEastAsia"/>
                <w:b w:val="0"/>
                <w:noProof/>
                <w:webHidden/>
                <w:color w:val="auto"/>
                <w:lang w:eastAsia="en-ZA"/>
              </w:rPr>
              <w:fldChar w:fldCharType="separate"/>
            </w:r>
            <w:r w:rsidR="000F3726">
              <w:rPr>
                <w:rStyle w:val="Hyperlink"/>
                <w:rFonts w:eastAsiaTheme="minorEastAsia"/>
                <w:b w:val="0"/>
                <w:noProof/>
                <w:webHidden/>
                <w:color w:val="auto"/>
                <w:lang w:eastAsia="en-ZA"/>
              </w:rPr>
              <w:t>7</w:t>
            </w:r>
            <w:r w:rsidR="008A70F8" w:rsidRPr="008A70F8">
              <w:rPr>
                <w:rStyle w:val="Hyperlink"/>
                <w:rFonts w:eastAsiaTheme="minorEastAsia"/>
                <w:b w:val="0"/>
                <w:noProof/>
                <w:webHidden/>
                <w:color w:val="auto"/>
                <w:lang w:eastAsia="en-ZA"/>
              </w:rPr>
              <w:fldChar w:fldCharType="end"/>
            </w:r>
          </w:hyperlink>
        </w:p>
        <w:p w14:paraId="5B7B1108" w14:textId="77777777" w:rsidR="008A70F8" w:rsidRPr="008A70F8" w:rsidRDefault="00E34065">
          <w:pPr>
            <w:pStyle w:val="TOC2"/>
            <w:rPr>
              <w:rStyle w:val="Hyperlink"/>
              <w:rFonts w:eastAsiaTheme="minorEastAsia"/>
              <w:color w:val="auto"/>
              <w:lang w:eastAsia="en-ZA"/>
            </w:rPr>
          </w:pPr>
          <w:hyperlink w:anchor="_Toc520361065" w:history="1">
            <w:r w:rsidR="008A70F8" w:rsidRPr="008A70F8">
              <w:rPr>
                <w:rStyle w:val="Hyperlink"/>
                <w:rFonts w:eastAsiaTheme="minorEastAsia"/>
                <w:b w:val="0"/>
                <w:color w:val="auto"/>
                <w:sz w:val="22"/>
                <w:szCs w:val="22"/>
                <w:lang w:eastAsia="en-ZA"/>
              </w:rPr>
              <w:t>3.1</w:t>
            </w:r>
            <w:r w:rsidR="008A70F8" w:rsidRPr="008A70F8">
              <w:rPr>
                <w:rStyle w:val="Hyperlink"/>
                <w:rFonts w:eastAsiaTheme="minorEastAsia"/>
                <w:color w:val="auto"/>
                <w:lang w:eastAsia="en-ZA"/>
              </w:rPr>
              <w:tab/>
            </w:r>
            <w:r w:rsidR="008A70F8" w:rsidRPr="008A70F8">
              <w:rPr>
                <w:rStyle w:val="Hyperlink"/>
                <w:rFonts w:eastAsiaTheme="minorEastAsia"/>
                <w:b w:val="0"/>
                <w:color w:val="auto"/>
                <w:sz w:val="22"/>
                <w:szCs w:val="22"/>
                <w:lang w:eastAsia="en-ZA"/>
              </w:rPr>
              <w:t>analysing the legal environment</w:t>
            </w:r>
            <w:r w:rsidR="008A70F8" w:rsidRPr="008A70F8">
              <w:rPr>
                <w:rStyle w:val="Hyperlink"/>
                <w:rFonts w:eastAsiaTheme="minorEastAsia"/>
                <w:b w:val="0"/>
                <w:webHidden/>
                <w:color w:val="auto"/>
                <w:sz w:val="22"/>
                <w:szCs w:val="22"/>
                <w:lang w:eastAsia="en-ZA"/>
              </w:rPr>
              <w:tab/>
            </w:r>
            <w:r w:rsidR="008A70F8" w:rsidRPr="008A70F8">
              <w:rPr>
                <w:rStyle w:val="Hyperlink"/>
                <w:rFonts w:eastAsiaTheme="minorEastAsia"/>
                <w:b w:val="0"/>
                <w:webHidden/>
                <w:color w:val="auto"/>
                <w:sz w:val="22"/>
                <w:szCs w:val="22"/>
                <w:lang w:eastAsia="en-ZA"/>
              </w:rPr>
              <w:fldChar w:fldCharType="begin"/>
            </w:r>
            <w:r w:rsidR="008A70F8" w:rsidRPr="008A70F8">
              <w:rPr>
                <w:rStyle w:val="Hyperlink"/>
                <w:rFonts w:eastAsiaTheme="minorEastAsia"/>
                <w:b w:val="0"/>
                <w:webHidden/>
                <w:color w:val="auto"/>
                <w:sz w:val="22"/>
                <w:szCs w:val="22"/>
                <w:lang w:eastAsia="en-ZA"/>
              </w:rPr>
              <w:instrText xml:space="preserve"> PAGEREF _Toc520361065 \h </w:instrText>
            </w:r>
            <w:r w:rsidR="008A70F8" w:rsidRPr="008A70F8">
              <w:rPr>
                <w:rStyle w:val="Hyperlink"/>
                <w:rFonts w:eastAsiaTheme="minorEastAsia"/>
                <w:b w:val="0"/>
                <w:webHidden/>
                <w:color w:val="auto"/>
                <w:sz w:val="22"/>
                <w:szCs w:val="22"/>
                <w:lang w:eastAsia="en-ZA"/>
              </w:rPr>
            </w:r>
            <w:r w:rsidR="008A70F8" w:rsidRPr="008A70F8">
              <w:rPr>
                <w:rStyle w:val="Hyperlink"/>
                <w:rFonts w:eastAsiaTheme="minorEastAsia"/>
                <w:b w:val="0"/>
                <w:webHidden/>
                <w:color w:val="auto"/>
                <w:sz w:val="22"/>
                <w:szCs w:val="22"/>
                <w:lang w:eastAsia="en-ZA"/>
              </w:rPr>
              <w:fldChar w:fldCharType="separate"/>
            </w:r>
            <w:r w:rsidR="000F3726">
              <w:rPr>
                <w:rStyle w:val="Hyperlink"/>
                <w:rFonts w:eastAsiaTheme="minorEastAsia"/>
                <w:b w:val="0"/>
                <w:webHidden/>
                <w:color w:val="auto"/>
                <w:sz w:val="22"/>
                <w:szCs w:val="22"/>
                <w:lang w:eastAsia="en-ZA"/>
              </w:rPr>
              <w:t>7</w:t>
            </w:r>
            <w:r w:rsidR="008A70F8" w:rsidRPr="008A70F8">
              <w:rPr>
                <w:rStyle w:val="Hyperlink"/>
                <w:rFonts w:eastAsiaTheme="minorEastAsia"/>
                <w:b w:val="0"/>
                <w:webHidden/>
                <w:color w:val="auto"/>
                <w:sz w:val="22"/>
                <w:szCs w:val="22"/>
                <w:lang w:eastAsia="en-ZA"/>
              </w:rPr>
              <w:fldChar w:fldCharType="end"/>
            </w:r>
          </w:hyperlink>
        </w:p>
        <w:p w14:paraId="1B495120" w14:textId="77777777" w:rsidR="008A70F8" w:rsidRPr="008A70F8" w:rsidRDefault="00E34065">
          <w:pPr>
            <w:pStyle w:val="TOC2"/>
            <w:rPr>
              <w:rStyle w:val="Hyperlink"/>
              <w:rFonts w:eastAsiaTheme="minorEastAsia"/>
              <w:color w:val="auto"/>
              <w:lang w:eastAsia="en-ZA"/>
            </w:rPr>
          </w:pPr>
          <w:hyperlink w:anchor="_Toc520361066" w:history="1">
            <w:r w:rsidR="008A70F8" w:rsidRPr="008A70F8">
              <w:rPr>
                <w:rStyle w:val="Hyperlink"/>
                <w:rFonts w:eastAsiaTheme="minorEastAsia"/>
                <w:b w:val="0"/>
                <w:color w:val="auto"/>
                <w:sz w:val="22"/>
                <w:szCs w:val="22"/>
                <w:lang w:eastAsia="en-ZA"/>
              </w:rPr>
              <w:t>3.2</w:t>
            </w:r>
            <w:r w:rsidR="008A70F8" w:rsidRPr="008A70F8">
              <w:rPr>
                <w:rStyle w:val="Hyperlink"/>
                <w:rFonts w:eastAsiaTheme="minorEastAsia"/>
                <w:color w:val="auto"/>
                <w:lang w:eastAsia="en-ZA"/>
              </w:rPr>
              <w:tab/>
            </w:r>
            <w:r w:rsidR="008A70F8" w:rsidRPr="008A70F8">
              <w:rPr>
                <w:rStyle w:val="Hyperlink"/>
                <w:rFonts w:eastAsiaTheme="minorEastAsia"/>
                <w:b w:val="0"/>
                <w:color w:val="auto"/>
                <w:sz w:val="22"/>
                <w:szCs w:val="22"/>
                <w:lang w:eastAsia="en-ZA"/>
              </w:rPr>
              <w:t>analysing the institutional environment</w:t>
            </w:r>
            <w:r w:rsidR="008A70F8" w:rsidRPr="008A70F8">
              <w:rPr>
                <w:rStyle w:val="Hyperlink"/>
                <w:rFonts w:eastAsiaTheme="minorEastAsia"/>
                <w:b w:val="0"/>
                <w:webHidden/>
                <w:color w:val="auto"/>
                <w:sz w:val="22"/>
                <w:szCs w:val="22"/>
                <w:lang w:eastAsia="en-ZA"/>
              </w:rPr>
              <w:tab/>
            </w:r>
            <w:r w:rsidR="008A70F8" w:rsidRPr="008A70F8">
              <w:rPr>
                <w:rStyle w:val="Hyperlink"/>
                <w:rFonts w:eastAsiaTheme="minorEastAsia"/>
                <w:b w:val="0"/>
                <w:webHidden/>
                <w:color w:val="auto"/>
                <w:sz w:val="22"/>
                <w:szCs w:val="22"/>
                <w:lang w:eastAsia="en-ZA"/>
              </w:rPr>
              <w:fldChar w:fldCharType="begin"/>
            </w:r>
            <w:r w:rsidR="008A70F8" w:rsidRPr="008A70F8">
              <w:rPr>
                <w:rStyle w:val="Hyperlink"/>
                <w:rFonts w:eastAsiaTheme="minorEastAsia"/>
                <w:b w:val="0"/>
                <w:webHidden/>
                <w:color w:val="auto"/>
                <w:sz w:val="22"/>
                <w:szCs w:val="22"/>
                <w:lang w:eastAsia="en-ZA"/>
              </w:rPr>
              <w:instrText xml:space="preserve"> PAGEREF _Toc520361066 \h </w:instrText>
            </w:r>
            <w:r w:rsidR="008A70F8" w:rsidRPr="008A70F8">
              <w:rPr>
                <w:rStyle w:val="Hyperlink"/>
                <w:rFonts w:eastAsiaTheme="minorEastAsia"/>
                <w:b w:val="0"/>
                <w:webHidden/>
                <w:color w:val="auto"/>
                <w:sz w:val="22"/>
                <w:szCs w:val="22"/>
                <w:lang w:eastAsia="en-ZA"/>
              </w:rPr>
            </w:r>
            <w:r w:rsidR="008A70F8" w:rsidRPr="008A70F8">
              <w:rPr>
                <w:rStyle w:val="Hyperlink"/>
                <w:rFonts w:eastAsiaTheme="minorEastAsia"/>
                <w:b w:val="0"/>
                <w:webHidden/>
                <w:color w:val="auto"/>
                <w:sz w:val="22"/>
                <w:szCs w:val="22"/>
                <w:lang w:eastAsia="en-ZA"/>
              </w:rPr>
              <w:fldChar w:fldCharType="separate"/>
            </w:r>
            <w:r w:rsidR="000F3726">
              <w:rPr>
                <w:rStyle w:val="Hyperlink"/>
                <w:rFonts w:eastAsiaTheme="minorEastAsia"/>
                <w:b w:val="0"/>
                <w:webHidden/>
                <w:color w:val="auto"/>
                <w:sz w:val="22"/>
                <w:szCs w:val="22"/>
                <w:lang w:eastAsia="en-ZA"/>
              </w:rPr>
              <w:t>7</w:t>
            </w:r>
            <w:r w:rsidR="008A70F8" w:rsidRPr="008A70F8">
              <w:rPr>
                <w:rStyle w:val="Hyperlink"/>
                <w:rFonts w:eastAsiaTheme="minorEastAsia"/>
                <w:b w:val="0"/>
                <w:webHidden/>
                <w:color w:val="auto"/>
                <w:sz w:val="22"/>
                <w:szCs w:val="22"/>
                <w:lang w:eastAsia="en-ZA"/>
              </w:rPr>
              <w:fldChar w:fldCharType="end"/>
            </w:r>
          </w:hyperlink>
        </w:p>
        <w:p w14:paraId="66B9FDB5" w14:textId="77777777" w:rsidR="008A70F8" w:rsidRPr="008A70F8" w:rsidRDefault="00E34065">
          <w:pPr>
            <w:pStyle w:val="TOC2"/>
            <w:rPr>
              <w:rStyle w:val="Hyperlink"/>
              <w:rFonts w:eastAsiaTheme="minorEastAsia"/>
              <w:color w:val="auto"/>
              <w:lang w:eastAsia="en-ZA"/>
            </w:rPr>
          </w:pPr>
          <w:hyperlink w:anchor="_Toc520361067" w:history="1">
            <w:r w:rsidR="008A70F8" w:rsidRPr="008A70F8">
              <w:rPr>
                <w:rStyle w:val="Hyperlink"/>
                <w:rFonts w:eastAsiaTheme="minorEastAsia"/>
                <w:b w:val="0"/>
                <w:color w:val="auto"/>
                <w:sz w:val="22"/>
                <w:szCs w:val="22"/>
                <w:lang w:eastAsia="en-ZA"/>
              </w:rPr>
              <w:t>3.3</w:t>
            </w:r>
            <w:r w:rsidR="008A70F8" w:rsidRPr="008A70F8">
              <w:rPr>
                <w:rStyle w:val="Hyperlink"/>
                <w:rFonts w:eastAsiaTheme="minorEastAsia"/>
                <w:color w:val="auto"/>
                <w:lang w:eastAsia="en-ZA"/>
              </w:rPr>
              <w:tab/>
            </w:r>
            <w:r w:rsidR="008A70F8" w:rsidRPr="008A70F8">
              <w:rPr>
                <w:rStyle w:val="Hyperlink"/>
                <w:rFonts w:eastAsiaTheme="minorEastAsia"/>
                <w:b w:val="0"/>
                <w:color w:val="auto"/>
                <w:sz w:val="22"/>
                <w:szCs w:val="22"/>
                <w:lang w:eastAsia="en-ZA"/>
              </w:rPr>
              <w:t>analysing the local eco-system</w:t>
            </w:r>
            <w:r w:rsidR="008A70F8" w:rsidRPr="008A70F8">
              <w:rPr>
                <w:rStyle w:val="Hyperlink"/>
                <w:rFonts w:eastAsiaTheme="minorEastAsia"/>
                <w:b w:val="0"/>
                <w:webHidden/>
                <w:color w:val="auto"/>
                <w:sz w:val="22"/>
                <w:szCs w:val="22"/>
                <w:lang w:eastAsia="en-ZA"/>
              </w:rPr>
              <w:tab/>
            </w:r>
            <w:r w:rsidR="008A70F8" w:rsidRPr="008A70F8">
              <w:rPr>
                <w:rStyle w:val="Hyperlink"/>
                <w:rFonts w:eastAsiaTheme="minorEastAsia"/>
                <w:b w:val="0"/>
                <w:webHidden/>
                <w:color w:val="auto"/>
                <w:sz w:val="22"/>
                <w:szCs w:val="22"/>
                <w:lang w:eastAsia="en-ZA"/>
              </w:rPr>
              <w:fldChar w:fldCharType="begin"/>
            </w:r>
            <w:r w:rsidR="008A70F8" w:rsidRPr="008A70F8">
              <w:rPr>
                <w:rStyle w:val="Hyperlink"/>
                <w:rFonts w:eastAsiaTheme="minorEastAsia"/>
                <w:b w:val="0"/>
                <w:webHidden/>
                <w:color w:val="auto"/>
                <w:sz w:val="22"/>
                <w:szCs w:val="22"/>
                <w:lang w:eastAsia="en-ZA"/>
              </w:rPr>
              <w:instrText xml:space="preserve"> PAGEREF _Toc520361067 \h </w:instrText>
            </w:r>
            <w:r w:rsidR="008A70F8" w:rsidRPr="008A70F8">
              <w:rPr>
                <w:rStyle w:val="Hyperlink"/>
                <w:rFonts w:eastAsiaTheme="minorEastAsia"/>
                <w:b w:val="0"/>
                <w:webHidden/>
                <w:color w:val="auto"/>
                <w:sz w:val="22"/>
                <w:szCs w:val="22"/>
                <w:lang w:eastAsia="en-ZA"/>
              </w:rPr>
            </w:r>
            <w:r w:rsidR="008A70F8" w:rsidRPr="008A70F8">
              <w:rPr>
                <w:rStyle w:val="Hyperlink"/>
                <w:rFonts w:eastAsiaTheme="minorEastAsia"/>
                <w:b w:val="0"/>
                <w:webHidden/>
                <w:color w:val="auto"/>
                <w:sz w:val="22"/>
                <w:szCs w:val="22"/>
                <w:lang w:eastAsia="en-ZA"/>
              </w:rPr>
              <w:fldChar w:fldCharType="separate"/>
            </w:r>
            <w:r w:rsidR="000F3726">
              <w:rPr>
                <w:rStyle w:val="Hyperlink"/>
                <w:rFonts w:eastAsiaTheme="minorEastAsia"/>
                <w:b w:val="0"/>
                <w:webHidden/>
                <w:color w:val="auto"/>
                <w:sz w:val="22"/>
                <w:szCs w:val="22"/>
                <w:lang w:eastAsia="en-ZA"/>
              </w:rPr>
              <w:t>8</w:t>
            </w:r>
            <w:r w:rsidR="008A70F8" w:rsidRPr="008A70F8">
              <w:rPr>
                <w:rStyle w:val="Hyperlink"/>
                <w:rFonts w:eastAsiaTheme="minorEastAsia"/>
                <w:b w:val="0"/>
                <w:webHidden/>
                <w:color w:val="auto"/>
                <w:sz w:val="22"/>
                <w:szCs w:val="22"/>
                <w:lang w:eastAsia="en-ZA"/>
              </w:rPr>
              <w:fldChar w:fldCharType="end"/>
            </w:r>
          </w:hyperlink>
        </w:p>
        <w:p w14:paraId="0846F4BB" w14:textId="77777777" w:rsidR="008A70F8" w:rsidRPr="008A70F8" w:rsidRDefault="00E34065">
          <w:pPr>
            <w:pStyle w:val="TOC1"/>
            <w:rPr>
              <w:rStyle w:val="Hyperlink"/>
              <w:rFonts w:eastAsiaTheme="minorEastAsia"/>
              <w:noProof/>
              <w:color w:val="auto"/>
              <w:lang w:eastAsia="en-ZA"/>
            </w:rPr>
          </w:pPr>
          <w:hyperlink w:anchor="_Toc520361068" w:history="1">
            <w:r w:rsidR="008A70F8" w:rsidRPr="008A70F8">
              <w:rPr>
                <w:rStyle w:val="Hyperlink"/>
                <w:rFonts w:eastAsiaTheme="minorEastAsia"/>
                <w:b w:val="0"/>
                <w:noProof/>
                <w:color w:val="auto"/>
                <w:lang w:eastAsia="en-ZA"/>
              </w:rPr>
              <w:t>4.</w:t>
            </w:r>
            <w:r w:rsidR="008A70F8" w:rsidRPr="008A70F8">
              <w:rPr>
                <w:rStyle w:val="Hyperlink"/>
                <w:rFonts w:eastAsiaTheme="minorEastAsia"/>
                <w:noProof/>
                <w:color w:val="auto"/>
                <w:lang w:eastAsia="en-ZA"/>
              </w:rPr>
              <w:tab/>
            </w:r>
            <w:r w:rsidR="008A70F8" w:rsidRPr="008A70F8">
              <w:rPr>
                <w:rStyle w:val="Hyperlink"/>
                <w:rFonts w:eastAsiaTheme="minorEastAsia"/>
                <w:b w:val="0"/>
                <w:noProof/>
                <w:color w:val="auto"/>
                <w:lang w:eastAsia="en-ZA"/>
              </w:rPr>
              <w:t>Identifying essential policy Issues</w:t>
            </w:r>
            <w:r w:rsidR="008A70F8" w:rsidRPr="008A70F8">
              <w:rPr>
                <w:rStyle w:val="Hyperlink"/>
                <w:rFonts w:eastAsiaTheme="minorEastAsia"/>
                <w:b w:val="0"/>
                <w:noProof/>
                <w:webHidden/>
                <w:color w:val="auto"/>
                <w:lang w:eastAsia="en-ZA"/>
              </w:rPr>
              <w:tab/>
            </w:r>
            <w:r w:rsidR="008A70F8" w:rsidRPr="008A70F8">
              <w:rPr>
                <w:rStyle w:val="Hyperlink"/>
                <w:rFonts w:eastAsiaTheme="minorEastAsia"/>
                <w:b w:val="0"/>
                <w:noProof/>
                <w:webHidden/>
                <w:color w:val="auto"/>
                <w:lang w:eastAsia="en-ZA"/>
              </w:rPr>
              <w:fldChar w:fldCharType="begin"/>
            </w:r>
            <w:r w:rsidR="008A70F8" w:rsidRPr="008A70F8">
              <w:rPr>
                <w:rStyle w:val="Hyperlink"/>
                <w:rFonts w:eastAsiaTheme="minorEastAsia"/>
                <w:b w:val="0"/>
                <w:noProof/>
                <w:webHidden/>
                <w:color w:val="auto"/>
                <w:lang w:eastAsia="en-ZA"/>
              </w:rPr>
              <w:instrText xml:space="preserve"> PAGEREF _Toc520361068 \h </w:instrText>
            </w:r>
            <w:r w:rsidR="008A70F8" w:rsidRPr="008A70F8">
              <w:rPr>
                <w:rStyle w:val="Hyperlink"/>
                <w:rFonts w:eastAsiaTheme="minorEastAsia"/>
                <w:b w:val="0"/>
                <w:noProof/>
                <w:webHidden/>
                <w:color w:val="auto"/>
                <w:lang w:eastAsia="en-ZA"/>
              </w:rPr>
            </w:r>
            <w:r w:rsidR="008A70F8" w:rsidRPr="008A70F8">
              <w:rPr>
                <w:rStyle w:val="Hyperlink"/>
                <w:rFonts w:eastAsiaTheme="minorEastAsia"/>
                <w:b w:val="0"/>
                <w:noProof/>
                <w:webHidden/>
                <w:color w:val="auto"/>
                <w:lang w:eastAsia="en-ZA"/>
              </w:rPr>
              <w:fldChar w:fldCharType="separate"/>
            </w:r>
            <w:r w:rsidR="000F3726">
              <w:rPr>
                <w:rStyle w:val="Hyperlink"/>
                <w:rFonts w:eastAsiaTheme="minorEastAsia"/>
                <w:b w:val="0"/>
                <w:noProof/>
                <w:webHidden/>
                <w:color w:val="auto"/>
                <w:lang w:eastAsia="en-ZA"/>
              </w:rPr>
              <w:t>9</w:t>
            </w:r>
            <w:r w:rsidR="008A70F8" w:rsidRPr="008A70F8">
              <w:rPr>
                <w:rStyle w:val="Hyperlink"/>
                <w:rFonts w:eastAsiaTheme="minorEastAsia"/>
                <w:b w:val="0"/>
                <w:noProof/>
                <w:webHidden/>
                <w:color w:val="auto"/>
                <w:lang w:eastAsia="en-ZA"/>
              </w:rPr>
              <w:fldChar w:fldCharType="end"/>
            </w:r>
          </w:hyperlink>
        </w:p>
        <w:p w14:paraId="25275398" w14:textId="77777777" w:rsidR="008A70F8" w:rsidRPr="008A70F8" w:rsidRDefault="00E34065">
          <w:pPr>
            <w:pStyle w:val="TOC1"/>
            <w:rPr>
              <w:rStyle w:val="Hyperlink"/>
              <w:rFonts w:eastAsiaTheme="minorEastAsia"/>
              <w:noProof/>
              <w:color w:val="auto"/>
              <w:lang w:eastAsia="en-ZA"/>
            </w:rPr>
          </w:pPr>
          <w:hyperlink w:anchor="_Toc520361069" w:history="1">
            <w:r w:rsidR="008A70F8" w:rsidRPr="008A70F8">
              <w:rPr>
                <w:rStyle w:val="Hyperlink"/>
                <w:rFonts w:eastAsiaTheme="minorEastAsia"/>
                <w:b w:val="0"/>
                <w:noProof/>
                <w:color w:val="auto"/>
                <w:lang w:eastAsia="en-ZA"/>
              </w:rPr>
              <w:t xml:space="preserve">5.  </w:t>
            </w:r>
            <w:r w:rsidR="008A70F8" w:rsidRPr="008A70F8">
              <w:rPr>
                <w:rStyle w:val="Hyperlink"/>
                <w:rFonts w:eastAsiaTheme="minorEastAsia"/>
                <w:noProof/>
                <w:color w:val="auto"/>
                <w:lang w:eastAsia="en-ZA"/>
              </w:rPr>
              <w:tab/>
            </w:r>
            <w:r w:rsidR="008A70F8" w:rsidRPr="008A70F8">
              <w:rPr>
                <w:rStyle w:val="Hyperlink"/>
                <w:rFonts w:eastAsiaTheme="minorEastAsia"/>
                <w:b w:val="0"/>
                <w:noProof/>
                <w:color w:val="auto"/>
                <w:lang w:eastAsia="en-ZA"/>
              </w:rPr>
              <w:t>drafting the Policy</w:t>
            </w:r>
            <w:r w:rsidR="008A70F8" w:rsidRPr="008A70F8">
              <w:rPr>
                <w:rStyle w:val="Hyperlink"/>
                <w:rFonts w:eastAsiaTheme="minorEastAsia"/>
                <w:b w:val="0"/>
                <w:noProof/>
                <w:webHidden/>
                <w:color w:val="auto"/>
                <w:lang w:eastAsia="en-ZA"/>
              </w:rPr>
              <w:tab/>
            </w:r>
            <w:r w:rsidR="008A70F8" w:rsidRPr="008A70F8">
              <w:rPr>
                <w:rStyle w:val="Hyperlink"/>
                <w:rFonts w:eastAsiaTheme="minorEastAsia"/>
                <w:b w:val="0"/>
                <w:noProof/>
                <w:webHidden/>
                <w:color w:val="auto"/>
                <w:lang w:eastAsia="en-ZA"/>
              </w:rPr>
              <w:fldChar w:fldCharType="begin"/>
            </w:r>
            <w:r w:rsidR="008A70F8" w:rsidRPr="008A70F8">
              <w:rPr>
                <w:rStyle w:val="Hyperlink"/>
                <w:rFonts w:eastAsiaTheme="minorEastAsia"/>
                <w:b w:val="0"/>
                <w:noProof/>
                <w:webHidden/>
                <w:color w:val="auto"/>
                <w:lang w:eastAsia="en-ZA"/>
              </w:rPr>
              <w:instrText xml:space="preserve"> PAGEREF _Toc520361069 \h </w:instrText>
            </w:r>
            <w:r w:rsidR="008A70F8" w:rsidRPr="008A70F8">
              <w:rPr>
                <w:rStyle w:val="Hyperlink"/>
                <w:rFonts w:eastAsiaTheme="minorEastAsia"/>
                <w:b w:val="0"/>
                <w:noProof/>
                <w:webHidden/>
                <w:color w:val="auto"/>
                <w:lang w:eastAsia="en-ZA"/>
              </w:rPr>
            </w:r>
            <w:r w:rsidR="008A70F8" w:rsidRPr="008A70F8">
              <w:rPr>
                <w:rStyle w:val="Hyperlink"/>
                <w:rFonts w:eastAsiaTheme="minorEastAsia"/>
                <w:b w:val="0"/>
                <w:noProof/>
                <w:webHidden/>
                <w:color w:val="auto"/>
                <w:lang w:eastAsia="en-ZA"/>
              </w:rPr>
              <w:fldChar w:fldCharType="separate"/>
            </w:r>
            <w:r w:rsidR="000F3726">
              <w:rPr>
                <w:rStyle w:val="Hyperlink"/>
                <w:rFonts w:eastAsiaTheme="minorEastAsia"/>
                <w:b w:val="0"/>
                <w:noProof/>
                <w:webHidden/>
                <w:color w:val="auto"/>
                <w:lang w:eastAsia="en-ZA"/>
              </w:rPr>
              <w:t>12</w:t>
            </w:r>
            <w:r w:rsidR="008A70F8" w:rsidRPr="008A70F8">
              <w:rPr>
                <w:rStyle w:val="Hyperlink"/>
                <w:rFonts w:eastAsiaTheme="minorEastAsia"/>
                <w:b w:val="0"/>
                <w:noProof/>
                <w:webHidden/>
                <w:color w:val="auto"/>
                <w:lang w:eastAsia="en-ZA"/>
              </w:rPr>
              <w:fldChar w:fldCharType="end"/>
            </w:r>
          </w:hyperlink>
        </w:p>
        <w:p w14:paraId="70BEC7C1" w14:textId="77777777" w:rsidR="008A70F8" w:rsidRPr="008A70F8" w:rsidRDefault="00E34065">
          <w:pPr>
            <w:pStyle w:val="TOC2"/>
            <w:rPr>
              <w:rStyle w:val="Hyperlink"/>
              <w:rFonts w:eastAsiaTheme="minorEastAsia"/>
              <w:color w:val="auto"/>
              <w:lang w:eastAsia="en-ZA"/>
            </w:rPr>
          </w:pPr>
          <w:hyperlink w:anchor="_Toc520361070" w:history="1">
            <w:r w:rsidR="008A70F8" w:rsidRPr="008A70F8">
              <w:rPr>
                <w:rStyle w:val="Hyperlink"/>
                <w:rFonts w:eastAsiaTheme="minorEastAsia"/>
                <w:b w:val="0"/>
                <w:color w:val="auto"/>
                <w:sz w:val="22"/>
                <w:szCs w:val="22"/>
                <w:lang w:eastAsia="en-ZA"/>
              </w:rPr>
              <w:t>5.1</w:t>
            </w:r>
            <w:r w:rsidR="008A70F8" w:rsidRPr="008A70F8">
              <w:rPr>
                <w:rStyle w:val="Hyperlink"/>
                <w:rFonts w:eastAsiaTheme="minorEastAsia"/>
                <w:color w:val="auto"/>
                <w:lang w:eastAsia="en-ZA"/>
              </w:rPr>
              <w:tab/>
            </w:r>
            <w:r w:rsidR="008A70F8" w:rsidRPr="008A70F8">
              <w:rPr>
                <w:rStyle w:val="Hyperlink"/>
                <w:rFonts w:eastAsiaTheme="minorEastAsia"/>
                <w:b w:val="0"/>
                <w:color w:val="auto"/>
                <w:sz w:val="22"/>
                <w:szCs w:val="22"/>
                <w:lang w:eastAsia="en-ZA"/>
              </w:rPr>
              <w:t>the true nature and purpose of a Policy</w:t>
            </w:r>
            <w:r w:rsidR="008A70F8" w:rsidRPr="008A70F8">
              <w:rPr>
                <w:rStyle w:val="Hyperlink"/>
                <w:rFonts w:eastAsiaTheme="minorEastAsia"/>
                <w:b w:val="0"/>
                <w:webHidden/>
                <w:color w:val="auto"/>
                <w:sz w:val="22"/>
                <w:szCs w:val="22"/>
                <w:lang w:eastAsia="en-ZA"/>
              </w:rPr>
              <w:tab/>
            </w:r>
            <w:r w:rsidR="008A70F8" w:rsidRPr="008A70F8">
              <w:rPr>
                <w:rStyle w:val="Hyperlink"/>
                <w:rFonts w:eastAsiaTheme="minorEastAsia"/>
                <w:b w:val="0"/>
                <w:webHidden/>
                <w:color w:val="auto"/>
                <w:sz w:val="22"/>
                <w:szCs w:val="22"/>
                <w:lang w:eastAsia="en-ZA"/>
              </w:rPr>
              <w:fldChar w:fldCharType="begin"/>
            </w:r>
            <w:r w:rsidR="008A70F8" w:rsidRPr="008A70F8">
              <w:rPr>
                <w:rStyle w:val="Hyperlink"/>
                <w:rFonts w:eastAsiaTheme="minorEastAsia"/>
                <w:b w:val="0"/>
                <w:webHidden/>
                <w:color w:val="auto"/>
                <w:sz w:val="22"/>
                <w:szCs w:val="22"/>
                <w:lang w:eastAsia="en-ZA"/>
              </w:rPr>
              <w:instrText xml:space="preserve"> PAGEREF _Toc520361070 \h </w:instrText>
            </w:r>
            <w:r w:rsidR="008A70F8" w:rsidRPr="008A70F8">
              <w:rPr>
                <w:rStyle w:val="Hyperlink"/>
                <w:rFonts w:eastAsiaTheme="minorEastAsia"/>
                <w:b w:val="0"/>
                <w:webHidden/>
                <w:color w:val="auto"/>
                <w:sz w:val="22"/>
                <w:szCs w:val="22"/>
                <w:lang w:eastAsia="en-ZA"/>
              </w:rPr>
            </w:r>
            <w:r w:rsidR="008A70F8" w:rsidRPr="008A70F8">
              <w:rPr>
                <w:rStyle w:val="Hyperlink"/>
                <w:rFonts w:eastAsiaTheme="minorEastAsia"/>
                <w:b w:val="0"/>
                <w:webHidden/>
                <w:color w:val="auto"/>
                <w:sz w:val="22"/>
                <w:szCs w:val="22"/>
                <w:lang w:eastAsia="en-ZA"/>
              </w:rPr>
              <w:fldChar w:fldCharType="separate"/>
            </w:r>
            <w:r w:rsidR="000F3726">
              <w:rPr>
                <w:rStyle w:val="Hyperlink"/>
                <w:rFonts w:eastAsiaTheme="minorEastAsia"/>
                <w:b w:val="0"/>
                <w:webHidden/>
                <w:color w:val="auto"/>
                <w:sz w:val="22"/>
                <w:szCs w:val="22"/>
                <w:lang w:eastAsia="en-ZA"/>
              </w:rPr>
              <w:t>12</w:t>
            </w:r>
            <w:r w:rsidR="008A70F8" w:rsidRPr="008A70F8">
              <w:rPr>
                <w:rStyle w:val="Hyperlink"/>
                <w:rFonts w:eastAsiaTheme="minorEastAsia"/>
                <w:b w:val="0"/>
                <w:webHidden/>
                <w:color w:val="auto"/>
                <w:sz w:val="22"/>
                <w:szCs w:val="22"/>
                <w:lang w:eastAsia="en-ZA"/>
              </w:rPr>
              <w:fldChar w:fldCharType="end"/>
            </w:r>
          </w:hyperlink>
        </w:p>
        <w:p w14:paraId="620239A3" w14:textId="77777777" w:rsidR="008A70F8" w:rsidRPr="008A70F8" w:rsidRDefault="00E34065">
          <w:pPr>
            <w:pStyle w:val="TOC2"/>
            <w:rPr>
              <w:rStyle w:val="Hyperlink"/>
              <w:rFonts w:eastAsiaTheme="minorEastAsia"/>
              <w:color w:val="auto"/>
              <w:lang w:eastAsia="en-ZA"/>
            </w:rPr>
          </w:pPr>
          <w:hyperlink w:anchor="_Toc520361071" w:history="1">
            <w:r w:rsidR="008A70F8" w:rsidRPr="008A70F8">
              <w:rPr>
                <w:rStyle w:val="Hyperlink"/>
                <w:rFonts w:eastAsiaTheme="minorEastAsia"/>
                <w:b w:val="0"/>
                <w:color w:val="auto"/>
                <w:sz w:val="22"/>
                <w:szCs w:val="22"/>
                <w:lang w:eastAsia="en-ZA"/>
              </w:rPr>
              <w:t>5.2</w:t>
            </w:r>
            <w:r w:rsidR="008A70F8" w:rsidRPr="008A70F8">
              <w:rPr>
                <w:rStyle w:val="Hyperlink"/>
                <w:rFonts w:eastAsiaTheme="minorEastAsia"/>
                <w:color w:val="auto"/>
                <w:lang w:eastAsia="en-ZA"/>
              </w:rPr>
              <w:tab/>
            </w:r>
            <w:r w:rsidR="008A70F8" w:rsidRPr="008A70F8">
              <w:rPr>
                <w:rStyle w:val="Hyperlink"/>
                <w:rFonts w:eastAsiaTheme="minorEastAsia"/>
                <w:b w:val="0"/>
                <w:color w:val="auto"/>
                <w:sz w:val="22"/>
                <w:szCs w:val="22"/>
                <w:lang w:eastAsia="en-ZA"/>
              </w:rPr>
              <w:t>wipo tools to help you draft a Policy</w:t>
            </w:r>
            <w:r w:rsidR="008A70F8" w:rsidRPr="008A70F8">
              <w:rPr>
                <w:rStyle w:val="Hyperlink"/>
                <w:rFonts w:eastAsiaTheme="minorEastAsia"/>
                <w:b w:val="0"/>
                <w:webHidden/>
                <w:color w:val="auto"/>
                <w:sz w:val="22"/>
                <w:szCs w:val="22"/>
                <w:lang w:eastAsia="en-ZA"/>
              </w:rPr>
              <w:tab/>
            </w:r>
            <w:r w:rsidR="008A70F8" w:rsidRPr="008A70F8">
              <w:rPr>
                <w:rStyle w:val="Hyperlink"/>
                <w:rFonts w:eastAsiaTheme="minorEastAsia"/>
                <w:b w:val="0"/>
                <w:webHidden/>
                <w:color w:val="auto"/>
                <w:sz w:val="22"/>
                <w:szCs w:val="22"/>
                <w:lang w:eastAsia="en-ZA"/>
              </w:rPr>
              <w:fldChar w:fldCharType="begin"/>
            </w:r>
            <w:r w:rsidR="008A70F8" w:rsidRPr="008A70F8">
              <w:rPr>
                <w:rStyle w:val="Hyperlink"/>
                <w:rFonts w:eastAsiaTheme="minorEastAsia"/>
                <w:b w:val="0"/>
                <w:webHidden/>
                <w:color w:val="auto"/>
                <w:sz w:val="22"/>
                <w:szCs w:val="22"/>
                <w:lang w:eastAsia="en-ZA"/>
              </w:rPr>
              <w:instrText xml:space="preserve"> PAGEREF _Toc520361071 \h </w:instrText>
            </w:r>
            <w:r w:rsidR="008A70F8" w:rsidRPr="008A70F8">
              <w:rPr>
                <w:rStyle w:val="Hyperlink"/>
                <w:rFonts w:eastAsiaTheme="minorEastAsia"/>
                <w:b w:val="0"/>
                <w:webHidden/>
                <w:color w:val="auto"/>
                <w:sz w:val="22"/>
                <w:szCs w:val="22"/>
                <w:lang w:eastAsia="en-ZA"/>
              </w:rPr>
            </w:r>
            <w:r w:rsidR="008A70F8" w:rsidRPr="008A70F8">
              <w:rPr>
                <w:rStyle w:val="Hyperlink"/>
                <w:rFonts w:eastAsiaTheme="minorEastAsia"/>
                <w:b w:val="0"/>
                <w:webHidden/>
                <w:color w:val="auto"/>
                <w:sz w:val="22"/>
                <w:szCs w:val="22"/>
                <w:lang w:eastAsia="en-ZA"/>
              </w:rPr>
              <w:fldChar w:fldCharType="separate"/>
            </w:r>
            <w:r w:rsidR="000F3726">
              <w:rPr>
                <w:rStyle w:val="Hyperlink"/>
                <w:rFonts w:eastAsiaTheme="minorEastAsia"/>
                <w:b w:val="0"/>
                <w:webHidden/>
                <w:color w:val="auto"/>
                <w:sz w:val="22"/>
                <w:szCs w:val="22"/>
                <w:lang w:eastAsia="en-ZA"/>
              </w:rPr>
              <w:t>13</w:t>
            </w:r>
            <w:r w:rsidR="008A70F8" w:rsidRPr="008A70F8">
              <w:rPr>
                <w:rStyle w:val="Hyperlink"/>
                <w:rFonts w:eastAsiaTheme="minorEastAsia"/>
                <w:b w:val="0"/>
                <w:webHidden/>
                <w:color w:val="auto"/>
                <w:sz w:val="22"/>
                <w:szCs w:val="22"/>
                <w:lang w:eastAsia="en-ZA"/>
              </w:rPr>
              <w:fldChar w:fldCharType="end"/>
            </w:r>
          </w:hyperlink>
        </w:p>
        <w:p w14:paraId="0A6A0C3E" w14:textId="77777777" w:rsidR="008A70F8" w:rsidRPr="008A70F8" w:rsidRDefault="00E34065">
          <w:pPr>
            <w:pStyle w:val="TOC2"/>
            <w:rPr>
              <w:rStyle w:val="Hyperlink"/>
              <w:rFonts w:eastAsiaTheme="minorEastAsia"/>
              <w:color w:val="auto"/>
              <w:lang w:eastAsia="en-ZA"/>
            </w:rPr>
          </w:pPr>
          <w:hyperlink w:anchor="_Toc520361072" w:history="1">
            <w:r w:rsidR="008A70F8" w:rsidRPr="008A70F8">
              <w:rPr>
                <w:rStyle w:val="Hyperlink"/>
                <w:rFonts w:eastAsiaTheme="minorEastAsia"/>
                <w:b w:val="0"/>
                <w:color w:val="auto"/>
                <w:sz w:val="22"/>
                <w:szCs w:val="22"/>
                <w:lang w:eastAsia="en-ZA"/>
              </w:rPr>
              <w:t>5.3</w:t>
            </w:r>
            <w:r w:rsidR="008A70F8" w:rsidRPr="008A70F8">
              <w:rPr>
                <w:rStyle w:val="Hyperlink"/>
                <w:rFonts w:eastAsiaTheme="minorEastAsia"/>
                <w:color w:val="auto"/>
                <w:lang w:eastAsia="en-ZA"/>
              </w:rPr>
              <w:tab/>
            </w:r>
            <w:r w:rsidR="008A70F8" w:rsidRPr="008A70F8">
              <w:rPr>
                <w:rStyle w:val="Hyperlink"/>
                <w:rFonts w:eastAsiaTheme="minorEastAsia"/>
                <w:b w:val="0"/>
                <w:color w:val="auto"/>
                <w:sz w:val="22"/>
                <w:szCs w:val="22"/>
                <w:lang w:eastAsia="en-ZA"/>
              </w:rPr>
              <w:t>formal review</w:t>
            </w:r>
            <w:r w:rsidR="008A70F8" w:rsidRPr="008A70F8">
              <w:rPr>
                <w:rStyle w:val="Hyperlink"/>
                <w:rFonts w:eastAsiaTheme="minorEastAsia"/>
                <w:b w:val="0"/>
                <w:webHidden/>
                <w:color w:val="auto"/>
                <w:sz w:val="22"/>
                <w:szCs w:val="22"/>
                <w:lang w:eastAsia="en-ZA"/>
              </w:rPr>
              <w:tab/>
            </w:r>
            <w:r w:rsidR="008A70F8" w:rsidRPr="008A70F8">
              <w:rPr>
                <w:rStyle w:val="Hyperlink"/>
                <w:rFonts w:eastAsiaTheme="minorEastAsia"/>
                <w:b w:val="0"/>
                <w:webHidden/>
                <w:color w:val="auto"/>
                <w:sz w:val="22"/>
                <w:szCs w:val="22"/>
                <w:lang w:eastAsia="en-ZA"/>
              </w:rPr>
              <w:fldChar w:fldCharType="begin"/>
            </w:r>
            <w:r w:rsidR="008A70F8" w:rsidRPr="008A70F8">
              <w:rPr>
                <w:rStyle w:val="Hyperlink"/>
                <w:rFonts w:eastAsiaTheme="minorEastAsia"/>
                <w:b w:val="0"/>
                <w:webHidden/>
                <w:color w:val="auto"/>
                <w:sz w:val="22"/>
                <w:szCs w:val="22"/>
                <w:lang w:eastAsia="en-ZA"/>
              </w:rPr>
              <w:instrText xml:space="preserve"> PAGEREF _Toc520361072 \h </w:instrText>
            </w:r>
            <w:r w:rsidR="008A70F8" w:rsidRPr="008A70F8">
              <w:rPr>
                <w:rStyle w:val="Hyperlink"/>
                <w:rFonts w:eastAsiaTheme="minorEastAsia"/>
                <w:b w:val="0"/>
                <w:webHidden/>
                <w:color w:val="auto"/>
                <w:sz w:val="22"/>
                <w:szCs w:val="22"/>
                <w:lang w:eastAsia="en-ZA"/>
              </w:rPr>
            </w:r>
            <w:r w:rsidR="008A70F8" w:rsidRPr="008A70F8">
              <w:rPr>
                <w:rStyle w:val="Hyperlink"/>
                <w:rFonts w:eastAsiaTheme="minorEastAsia"/>
                <w:b w:val="0"/>
                <w:webHidden/>
                <w:color w:val="auto"/>
                <w:sz w:val="22"/>
                <w:szCs w:val="22"/>
                <w:lang w:eastAsia="en-ZA"/>
              </w:rPr>
              <w:fldChar w:fldCharType="separate"/>
            </w:r>
            <w:r w:rsidR="000F3726">
              <w:rPr>
                <w:rStyle w:val="Hyperlink"/>
                <w:rFonts w:eastAsiaTheme="minorEastAsia"/>
                <w:b w:val="0"/>
                <w:webHidden/>
                <w:color w:val="auto"/>
                <w:sz w:val="22"/>
                <w:szCs w:val="22"/>
                <w:lang w:eastAsia="en-ZA"/>
              </w:rPr>
              <w:t>13</w:t>
            </w:r>
            <w:r w:rsidR="008A70F8" w:rsidRPr="008A70F8">
              <w:rPr>
                <w:rStyle w:val="Hyperlink"/>
                <w:rFonts w:eastAsiaTheme="minorEastAsia"/>
                <w:b w:val="0"/>
                <w:webHidden/>
                <w:color w:val="auto"/>
                <w:sz w:val="22"/>
                <w:szCs w:val="22"/>
                <w:lang w:eastAsia="en-ZA"/>
              </w:rPr>
              <w:fldChar w:fldCharType="end"/>
            </w:r>
          </w:hyperlink>
        </w:p>
        <w:p w14:paraId="21645AD3" w14:textId="77777777" w:rsidR="008A70F8" w:rsidRPr="008A70F8" w:rsidRDefault="00E34065">
          <w:pPr>
            <w:pStyle w:val="TOC2"/>
            <w:rPr>
              <w:rStyle w:val="Hyperlink"/>
              <w:rFonts w:eastAsiaTheme="minorEastAsia"/>
              <w:color w:val="auto"/>
              <w:lang w:eastAsia="en-ZA"/>
            </w:rPr>
          </w:pPr>
          <w:hyperlink w:anchor="_Toc520361073" w:history="1">
            <w:r w:rsidR="008A70F8" w:rsidRPr="008A70F8">
              <w:rPr>
                <w:rStyle w:val="Hyperlink"/>
                <w:rFonts w:eastAsiaTheme="minorEastAsia"/>
                <w:b w:val="0"/>
                <w:color w:val="auto"/>
                <w:sz w:val="22"/>
                <w:szCs w:val="22"/>
                <w:lang w:eastAsia="en-ZA"/>
              </w:rPr>
              <w:t>5.4</w:t>
            </w:r>
            <w:r w:rsidR="008A70F8" w:rsidRPr="008A70F8">
              <w:rPr>
                <w:rStyle w:val="Hyperlink"/>
                <w:rFonts w:eastAsiaTheme="minorEastAsia"/>
                <w:color w:val="auto"/>
                <w:lang w:eastAsia="en-ZA"/>
              </w:rPr>
              <w:tab/>
            </w:r>
            <w:r w:rsidR="008A70F8" w:rsidRPr="008A70F8">
              <w:rPr>
                <w:rStyle w:val="Hyperlink"/>
                <w:rFonts w:eastAsiaTheme="minorEastAsia"/>
                <w:b w:val="0"/>
                <w:color w:val="auto"/>
                <w:sz w:val="22"/>
                <w:szCs w:val="22"/>
                <w:lang w:eastAsia="en-ZA"/>
              </w:rPr>
              <w:t>final approval</w:t>
            </w:r>
            <w:r w:rsidR="008A70F8" w:rsidRPr="008A70F8">
              <w:rPr>
                <w:rStyle w:val="Hyperlink"/>
                <w:rFonts w:eastAsiaTheme="minorEastAsia"/>
                <w:b w:val="0"/>
                <w:webHidden/>
                <w:color w:val="auto"/>
                <w:sz w:val="22"/>
                <w:szCs w:val="22"/>
                <w:lang w:eastAsia="en-ZA"/>
              </w:rPr>
              <w:tab/>
            </w:r>
            <w:r w:rsidR="008A70F8" w:rsidRPr="008A70F8">
              <w:rPr>
                <w:rStyle w:val="Hyperlink"/>
                <w:rFonts w:eastAsiaTheme="minorEastAsia"/>
                <w:b w:val="0"/>
                <w:webHidden/>
                <w:color w:val="auto"/>
                <w:sz w:val="22"/>
                <w:szCs w:val="22"/>
                <w:lang w:eastAsia="en-ZA"/>
              </w:rPr>
              <w:fldChar w:fldCharType="begin"/>
            </w:r>
            <w:r w:rsidR="008A70F8" w:rsidRPr="008A70F8">
              <w:rPr>
                <w:rStyle w:val="Hyperlink"/>
                <w:rFonts w:eastAsiaTheme="minorEastAsia"/>
                <w:b w:val="0"/>
                <w:webHidden/>
                <w:color w:val="auto"/>
                <w:sz w:val="22"/>
                <w:szCs w:val="22"/>
                <w:lang w:eastAsia="en-ZA"/>
              </w:rPr>
              <w:instrText xml:space="preserve"> PAGEREF _Toc520361073 \h </w:instrText>
            </w:r>
            <w:r w:rsidR="008A70F8" w:rsidRPr="008A70F8">
              <w:rPr>
                <w:rStyle w:val="Hyperlink"/>
                <w:rFonts w:eastAsiaTheme="minorEastAsia"/>
                <w:b w:val="0"/>
                <w:webHidden/>
                <w:color w:val="auto"/>
                <w:sz w:val="22"/>
                <w:szCs w:val="22"/>
                <w:lang w:eastAsia="en-ZA"/>
              </w:rPr>
            </w:r>
            <w:r w:rsidR="008A70F8" w:rsidRPr="008A70F8">
              <w:rPr>
                <w:rStyle w:val="Hyperlink"/>
                <w:rFonts w:eastAsiaTheme="minorEastAsia"/>
                <w:b w:val="0"/>
                <w:webHidden/>
                <w:color w:val="auto"/>
                <w:sz w:val="22"/>
                <w:szCs w:val="22"/>
                <w:lang w:eastAsia="en-ZA"/>
              </w:rPr>
              <w:fldChar w:fldCharType="separate"/>
            </w:r>
            <w:r w:rsidR="000F3726">
              <w:rPr>
                <w:rStyle w:val="Hyperlink"/>
                <w:rFonts w:eastAsiaTheme="minorEastAsia"/>
                <w:b w:val="0"/>
                <w:webHidden/>
                <w:color w:val="auto"/>
                <w:sz w:val="22"/>
                <w:szCs w:val="22"/>
                <w:lang w:eastAsia="en-ZA"/>
              </w:rPr>
              <w:t>14</w:t>
            </w:r>
            <w:r w:rsidR="008A70F8" w:rsidRPr="008A70F8">
              <w:rPr>
                <w:rStyle w:val="Hyperlink"/>
                <w:rFonts w:eastAsiaTheme="minorEastAsia"/>
                <w:b w:val="0"/>
                <w:webHidden/>
                <w:color w:val="auto"/>
                <w:sz w:val="22"/>
                <w:szCs w:val="22"/>
                <w:lang w:eastAsia="en-ZA"/>
              </w:rPr>
              <w:fldChar w:fldCharType="end"/>
            </w:r>
          </w:hyperlink>
        </w:p>
        <w:p w14:paraId="21FD2240" w14:textId="77777777" w:rsidR="008A70F8" w:rsidRPr="008A70F8" w:rsidRDefault="00E34065">
          <w:pPr>
            <w:pStyle w:val="TOC1"/>
            <w:rPr>
              <w:rStyle w:val="Hyperlink"/>
              <w:rFonts w:eastAsiaTheme="minorEastAsia"/>
              <w:noProof/>
              <w:color w:val="auto"/>
              <w:lang w:eastAsia="en-ZA"/>
            </w:rPr>
          </w:pPr>
          <w:hyperlink w:anchor="_Toc520361074" w:history="1">
            <w:r w:rsidR="008A70F8" w:rsidRPr="008A70F8">
              <w:rPr>
                <w:rStyle w:val="Hyperlink"/>
                <w:rFonts w:eastAsiaTheme="minorEastAsia"/>
                <w:b w:val="0"/>
                <w:noProof/>
                <w:color w:val="auto"/>
                <w:lang w:eastAsia="en-ZA"/>
              </w:rPr>
              <w:t>6.</w:t>
            </w:r>
            <w:r w:rsidR="008A70F8" w:rsidRPr="008A70F8">
              <w:rPr>
                <w:rStyle w:val="Hyperlink"/>
                <w:rFonts w:eastAsiaTheme="minorEastAsia"/>
                <w:noProof/>
                <w:color w:val="auto"/>
                <w:lang w:eastAsia="en-ZA"/>
              </w:rPr>
              <w:tab/>
            </w:r>
            <w:r w:rsidR="008A70F8" w:rsidRPr="008A70F8">
              <w:rPr>
                <w:rStyle w:val="Hyperlink"/>
                <w:rFonts w:eastAsiaTheme="minorEastAsia"/>
                <w:b w:val="0"/>
                <w:noProof/>
                <w:color w:val="auto"/>
                <w:lang w:eastAsia="en-ZA"/>
              </w:rPr>
              <w:t>managing communication and implementation</w:t>
            </w:r>
            <w:r w:rsidR="008A70F8" w:rsidRPr="008A70F8">
              <w:rPr>
                <w:rStyle w:val="Hyperlink"/>
                <w:rFonts w:eastAsiaTheme="minorEastAsia"/>
                <w:b w:val="0"/>
                <w:noProof/>
                <w:webHidden/>
                <w:color w:val="auto"/>
                <w:lang w:eastAsia="en-ZA"/>
              </w:rPr>
              <w:tab/>
            </w:r>
            <w:r w:rsidR="008A70F8" w:rsidRPr="008A70F8">
              <w:rPr>
                <w:rStyle w:val="Hyperlink"/>
                <w:rFonts w:eastAsiaTheme="minorEastAsia"/>
                <w:b w:val="0"/>
                <w:noProof/>
                <w:webHidden/>
                <w:color w:val="auto"/>
                <w:lang w:eastAsia="en-ZA"/>
              </w:rPr>
              <w:fldChar w:fldCharType="begin"/>
            </w:r>
            <w:r w:rsidR="008A70F8" w:rsidRPr="008A70F8">
              <w:rPr>
                <w:rStyle w:val="Hyperlink"/>
                <w:rFonts w:eastAsiaTheme="minorEastAsia"/>
                <w:b w:val="0"/>
                <w:noProof/>
                <w:webHidden/>
                <w:color w:val="auto"/>
                <w:lang w:eastAsia="en-ZA"/>
              </w:rPr>
              <w:instrText xml:space="preserve"> PAGEREF _Toc520361074 \h </w:instrText>
            </w:r>
            <w:r w:rsidR="008A70F8" w:rsidRPr="008A70F8">
              <w:rPr>
                <w:rStyle w:val="Hyperlink"/>
                <w:rFonts w:eastAsiaTheme="minorEastAsia"/>
                <w:b w:val="0"/>
                <w:noProof/>
                <w:webHidden/>
                <w:color w:val="auto"/>
                <w:lang w:eastAsia="en-ZA"/>
              </w:rPr>
            </w:r>
            <w:r w:rsidR="008A70F8" w:rsidRPr="008A70F8">
              <w:rPr>
                <w:rStyle w:val="Hyperlink"/>
                <w:rFonts w:eastAsiaTheme="minorEastAsia"/>
                <w:b w:val="0"/>
                <w:noProof/>
                <w:webHidden/>
                <w:color w:val="auto"/>
                <w:lang w:eastAsia="en-ZA"/>
              </w:rPr>
              <w:fldChar w:fldCharType="separate"/>
            </w:r>
            <w:r w:rsidR="000F3726">
              <w:rPr>
                <w:rStyle w:val="Hyperlink"/>
                <w:rFonts w:eastAsiaTheme="minorEastAsia"/>
                <w:b w:val="0"/>
                <w:noProof/>
                <w:webHidden/>
                <w:color w:val="auto"/>
                <w:lang w:eastAsia="en-ZA"/>
              </w:rPr>
              <w:t>14</w:t>
            </w:r>
            <w:r w:rsidR="008A70F8" w:rsidRPr="008A70F8">
              <w:rPr>
                <w:rStyle w:val="Hyperlink"/>
                <w:rFonts w:eastAsiaTheme="minorEastAsia"/>
                <w:b w:val="0"/>
                <w:noProof/>
                <w:webHidden/>
                <w:color w:val="auto"/>
                <w:lang w:eastAsia="en-ZA"/>
              </w:rPr>
              <w:fldChar w:fldCharType="end"/>
            </w:r>
          </w:hyperlink>
        </w:p>
        <w:p w14:paraId="0717C3AD" w14:textId="77777777" w:rsidR="008A70F8" w:rsidRPr="008A70F8" w:rsidRDefault="00E34065">
          <w:pPr>
            <w:pStyle w:val="TOC1"/>
            <w:rPr>
              <w:rStyle w:val="Hyperlink"/>
              <w:rFonts w:eastAsiaTheme="minorEastAsia"/>
              <w:noProof/>
              <w:color w:val="auto"/>
              <w:lang w:eastAsia="en-ZA"/>
            </w:rPr>
          </w:pPr>
          <w:hyperlink w:anchor="_Toc520361075" w:history="1">
            <w:r w:rsidR="008A70F8" w:rsidRPr="008A70F8">
              <w:rPr>
                <w:rStyle w:val="Hyperlink"/>
                <w:rFonts w:eastAsiaTheme="minorEastAsia"/>
                <w:b w:val="0"/>
                <w:noProof/>
                <w:color w:val="auto"/>
                <w:lang w:eastAsia="en-ZA"/>
              </w:rPr>
              <w:t>7.</w:t>
            </w:r>
            <w:r w:rsidR="008A70F8" w:rsidRPr="008A70F8">
              <w:rPr>
                <w:rStyle w:val="Hyperlink"/>
                <w:rFonts w:eastAsiaTheme="minorEastAsia"/>
                <w:noProof/>
                <w:color w:val="auto"/>
                <w:lang w:eastAsia="en-ZA"/>
              </w:rPr>
              <w:tab/>
            </w:r>
            <w:r w:rsidR="008A70F8" w:rsidRPr="008A70F8">
              <w:rPr>
                <w:rStyle w:val="Hyperlink"/>
                <w:rFonts w:eastAsiaTheme="minorEastAsia"/>
                <w:b w:val="0"/>
                <w:noProof/>
                <w:color w:val="auto"/>
                <w:lang w:eastAsia="en-ZA"/>
              </w:rPr>
              <w:t>monitoring, evaluating and improving the policy</w:t>
            </w:r>
            <w:r w:rsidR="008A70F8" w:rsidRPr="008A70F8">
              <w:rPr>
                <w:rStyle w:val="Hyperlink"/>
                <w:rFonts w:eastAsiaTheme="minorEastAsia"/>
                <w:b w:val="0"/>
                <w:noProof/>
                <w:webHidden/>
                <w:color w:val="auto"/>
                <w:lang w:eastAsia="en-ZA"/>
              </w:rPr>
              <w:tab/>
            </w:r>
            <w:r w:rsidR="008A70F8" w:rsidRPr="008A70F8">
              <w:rPr>
                <w:rStyle w:val="Hyperlink"/>
                <w:rFonts w:eastAsiaTheme="minorEastAsia"/>
                <w:b w:val="0"/>
                <w:noProof/>
                <w:webHidden/>
                <w:color w:val="auto"/>
                <w:lang w:eastAsia="en-ZA"/>
              </w:rPr>
              <w:fldChar w:fldCharType="begin"/>
            </w:r>
            <w:r w:rsidR="008A70F8" w:rsidRPr="008A70F8">
              <w:rPr>
                <w:rStyle w:val="Hyperlink"/>
                <w:rFonts w:eastAsiaTheme="minorEastAsia"/>
                <w:b w:val="0"/>
                <w:noProof/>
                <w:webHidden/>
                <w:color w:val="auto"/>
                <w:lang w:eastAsia="en-ZA"/>
              </w:rPr>
              <w:instrText xml:space="preserve"> PAGEREF _Toc520361075 \h </w:instrText>
            </w:r>
            <w:r w:rsidR="008A70F8" w:rsidRPr="008A70F8">
              <w:rPr>
                <w:rStyle w:val="Hyperlink"/>
                <w:rFonts w:eastAsiaTheme="minorEastAsia"/>
                <w:b w:val="0"/>
                <w:noProof/>
                <w:webHidden/>
                <w:color w:val="auto"/>
                <w:lang w:eastAsia="en-ZA"/>
              </w:rPr>
            </w:r>
            <w:r w:rsidR="008A70F8" w:rsidRPr="008A70F8">
              <w:rPr>
                <w:rStyle w:val="Hyperlink"/>
                <w:rFonts w:eastAsiaTheme="minorEastAsia"/>
                <w:b w:val="0"/>
                <w:noProof/>
                <w:webHidden/>
                <w:color w:val="auto"/>
                <w:lang w:eastAsia="en-ZA"/>
              </w:rPr>
              <w:fldChar w:fldCharType="separate"/>
            </w:r>
            <w:r w:rsidR="000F3726">
              <w:rPr>
                <w:rStyle w:val="Hyperlink"/>
                <w:rFonts w:eastAsiaTheme="minorEastAsia"/>
                <w:b w:val="0"/>
                <w:noProof/>
                <w:webHidden/>
                <w:color w:val="auto"/>
                <w:lang w:eastAsia="en-ZA"/>
              </w:rPr>
              <w:t>15</w:t>
            </w:r>
            <w:r w:rsidR="008A70F8" w:rsidRPr="008A70F8">
              <w:rPr>
                <w:rStyle w:val="Hyperlink"/>
                <w:rFonts w:eastAsiaTheme="minorEastAsia"/>
                <w:b w:val="0"/>
                <w:noProof/>
                <w:webHidden/>
                <w:color w:val="auto"/>
                <w:lang w:eastAsia="en-ZA"/>
              </w:rPr>
              <w:fldChar w:fldCharType="end"/>
            </w:r>
          </w:hyperlink>
        </w:p>
        <w:p w14:paraId="35BA6FD5" w14:textId="77777777" w:rsidR="008A70F8" w:rsidRDefault="00E34065">
          <w:pPr>
            <w:pStyle w:val="TOC1"/>
            <w:rPr>
              <w:rFonts w:asciiTheme="minorHAnsi" w:eastAsiaTheme="minorEastAsia" w:hAnsiTheme="minorHAnsi" w:cstheme="minorBidi"/>
              <w:b w:val="0"/>
              <w:caps w:val="0"/>
              <w:noProof/>
              <w:color w:val="auto"/>
            </w:rPr>
          </w:pPr>
          <w:hyperlink w:anchor="_Toc520361076" w:history="1">
            <w:r w:rsidR="008A70F8" w:rsidRPr="008A70F8">
              <w:rPr>
                <w:rStyle w:val="Hyperlink"/>
                <w:rFonts w:eastAsiaTheme="minorEastAsia"/>
                <w:b w:val="0"/>
                <w:noProof/>
                <w:color w:val="auto"/>
                <w:lang w:eastAsia="en-ZA"/>
              </w:rPr>
              <w:t>Annex I – IP Policy Writers’ checklist</w:t>
            </w:r>
            <w:r w:rsidR="008A70F8" w:rsidRPr="008A70F8">
              <w:rPr>
                <w:rStyle w:val="Hyperlink"/>
                <w:rFonts w:eastAsiaTheme="minorEastAsia"/>
                <w:b w:val="0"/>
                <w:noProof/>
                <w:webHidden/>
                <w:color w:val="auto"/>
                <w:lang w:eastAsia="en-ZA"/>
              </w:rPr>
              <w:tab/>
            </w:r>
            <w:r w:rsidR="008A70F8" w:rsidRPr="008A70F8">
              <w:rPr>
                <w:rStyle w:val="Hyperlink"/>
                <w:rFonts w:eastAsiaTheme="minorEastAsia"/>
                <w:b w:val="0"/>
                <w:noProof/>
                <w:webHidden/>
                <w:color w:val="auto"/>
                <w:lang w:eastAsia="en-ZA"/>
              </w:rPr>
              <w:fldChar w:fldCharType="begin"/>
            </w:r>
            <w:r w:rsidR="008A70F8" w:rsidRPr="008A70F8">
              <w:rPr>
                <w:rStyle w:val="Hyperlink"/>
                <w:rFonts w:eastAsiaTheme="minorEastAsia"/>
                <w:b w:val="0"/>
                <w:noProof/>
                <w:webHidden/>
                <w:color w:val="auto"/>
                <w:lang w:eastAsia="en-ZA"/>
              </w:rPr>
              <w:instrText xml:space="preserve"> PAGEREF _Toc520361076 \h </w:instrText>
            </w:r>
            <w:r w:rsidR="008A70F8" w:rsidRPr="008A70F8">
              <w:rPr>
                <w:rStyle w:val="Hyperlink"/>
                <w:rFonts w:eastAsiaTheme="minorEastAsia"/>
                <w:b w:val="0"/>
                <w:noProof/>
                <w:webHidden/>
                <w:color w:val="auto"/>
                <w:lang w:eastAsia="en-ZA"/>
              </w:rPr>
            </w:r>
            <w:r w:rsidR="008A70F8" w:rsidRPr="008A70F8">
              <w:rPr>
                <w:rStyle w:val="Hyperlink"/>
                <w:rFonts w:eastAsiaTheme="minorEastAsia"/>
                <w:b w:val="0"/>
                <w:noProof/>
                <w:webHidden/>
                <w:color w:val="auto"/>
                <w:lang w:eastAsia="en-ZA"/>
              </w:rPr>
              <w:fldChar w:fldCharType="separate"/>
            </w:r>
            <w:r w:rsidR="000F3726">
              <w:rPr>
                <w:rStyle w:val="Hyperlink"/>
                <w:rFonts w:eastAsiaTheme="minorEastAsia"/>
                <w:b w:val="0"/>
                <w:noProof/>
                <w:webHidden/>
                <w:color w:val="auto"/>
                <w:lang w:eastAsia="en-ZA"/>
              </w:rPr>
              <w:t>17</w:t>
            </w:r>
            <w:r w:rsidR="008A70F8" w:rsidRPr="008A70F8">
              <w:rPr>
                <w:rStyle w:val="Hyperlink"/>
                <w:rFonts w:eastAsiaTheme="minorEastAsia"/>
                <w:b w:val="0"/>
                <w:noProof/>
                <w:webHidden/>
                <w:color w:val="auto"/>
                <w:lang w:eastAsia="en-ZA"/>
              </w:rPr>
              <w:fldChar w:fldCharType="end"/>
            </w:r>
          </w:hyperlink>
        </w:p>
        <w:p w14:paraId="11EF785E" w14:textId="705248E8" w:rsidR="00D571EB" w:rsidRPr="008A70F8" w:rsidRDefault="008C5681">
          <w:r w:rsidRPr="008A70F8">
            <w:fldChar w:fldCharType="end"/>
          </w:r>
        </w:p>
      </w:sdtContent>
    </w:sdt>
    <w:p w14:paraId="5184BA06" w14:textId="77777777" w:rsidR="005B2A67" w:rsidRDefault="005B2A67" w:rsidP="00512F52"/>
    <w:p w14:paraId="6BE15D7B" w14:textId="77777777" w:rsidR="005B2A67" w:rsidRDefault="005B2A67" w:rsidP="00512F52"/>
    <w:p w14:paraId="3FCC27B4" w14:textId="77777777" w:rsidR="005B2A67" w:rsidRDefault="005B2A67" w:rsidP="00512F52"/>
    <w:p w14:paraId="161BED26" w14:textId="77777777" w:rsidR="005B2A67" w:rsidRDefault="005B2A67" w:rsidP="00512F52"/>
    <w:p w14:paraId="48658C97" w14:textId="77777777" w:rsidR="005B2A67" w:rsidRDefault="005B2A67" w:rsidP="00512F52"/>
    <w:p w14:paraId="7ACF6920" w14:textId="77777777" w:rsidR="005B2A67" w:rsidRDefault="005B2A67" w:rsidP="00512F52"/>
    <w:p w14:paraId="0200DC87" w14:textId="77777777" w:rsidR="005B2A67" w:rsidRDefault="005B2A67" w:rsidP="00512F52">
      <w:bookmarkStart w:id="7" w:name="_GoBack"/>
    </w:p>
    <w:bookmarkEnd w:id="7"/>
    <w:p w14:paraId="7618C9BB" w14:textId="77777777" w:rsidR="005B2A67" w:rsidRDefault="005B2A67" w:rsidP="00512F52"/>
    <w:p w14:paraId="30000EF6" w14:textId="77777777" w:rsidR="005B2A67" w:rsidRDefault="005B2A67" w:rsidP="00512F52"/>
    <w:p w14:paraId="0D4ABFB9" w14:textId="77777777" w:rsidR="005B2A67" w:rsidRDefault="005B2A67" w:rsidP="00512F52"/>
    <w:p w14:paraId="07A9D335" w14:textId="77777777" w:rsidR="005B2A67" w:rsidRDefault="005B2A67" w:rsidP="00512F52"/>
    <w:p w14:paraId="1918582C" w14:textId="77777777" w:rsidR="005B2A67" w:rsidRDefault="005B2A67" w:rsidP="00512F52"/>
    <w:p w14:paraId="55FB4123" w14:textId="77777777" w:rsidR="005B2A67" w:rsidRDefault="005B2A67" w:rsidP="00512F52"/>
    <w:p w14:paraId="570CA019" w14:textId="501A7A7B" w:rsidR="003F7EC1" w:rsidRPr="009A391F" w:rsidRDefault="003F7EC1" w:rsidP="003F7EC1">
      <w:pPr>
        <w:rPr>
          <w:b/>
        </w:rPr>
      </w:pPr>
    </w:p>
    <w:p w14:paraId="77F0C97D" w14:textId="77777777" w:rsidR="00C84959" w:rsidRDefault="00C84959" w:rsidP="001D0A1A">
      <w:pPr>
        <w:rPr>
          <w:rFonts w:eastAsiaTheme="majorEastAsia"/>
          <w:b/>
          <w:bCs/>
          <w:color w:val="0070C0"/>
          <w:sz w:val="32"/>
        </w:rPr>
      </w:pPr>
    </w:p>
    <w:p w14:paraId="5C72EB2F" w14:textId="77777777" w:rsidR="001D0A1A" w:rsidRPr="009A391F" w:rsidRDefault="001D0A1A" w:rsidP="001D0A1A">
      <w:r>
        <w:rPr>
          <w:rFonts w:eastAsiaTheme="majorEastAsia"/>
          <w:b/>
          <w:bCs/>
          <w:color w:val="0070C0"/>
          <w:sz w:val="32"/>
        </w:rPr>
        <w:lastRenderedPageBreak/>
        <w:t>Preface</w:t>
      </w:r>
      <w:r w:rsidRPr="00962313">
        <w:rPr>
          <w:rFonts w:eastAsiaTheme="majorEastAsia"/>
          <w:b/>
          <w:bCs/>
          <w:color w:val="0070C0"/>
          <w:sz w:val="32"/>
        </w:rPr>
        <w:br/>
      </w:r>
    </w:p>
    <w:p w14:paraId="44809026" w14:textId="77777777" w:rsidR="001D0A1A" w:rsidRPr="009A391F" w:rsidRDefault="001D0A1A" w:rsidP="001D0A1A">
      <w:pPr>
        <w:jc w:val="both"/>
      </w:pPr>
      <w:r>
        <w:rPr>
          <w:lang w:val="en"/>
        </w:rPr>
        <w:t xml:space="preserve">Institutional </w:t>
      </w:r>
      <w:r>
        <w:t>IP</w:t>
      </w:r>
      <w:r w:rsidRPr="009A391F">
        <w:t xml:space="preserve"> </w:t>
      </w:r>
      <w:r>
        <w:t>Policies</w:t>
      </w:r>
      <w:r w:rsidRPr="009A391F">
        <w:t xml:space="preserve"> exist in a variety of forms</w:t>
      </w:r>
      <w:r>
        <w:t>,</w:t>
      </w:r>
      <w:r w:rsidRPr="009A391F">
        <w:t xml:space="preserve"> </w:t>
      </w:r>
      <w:r>
        <w:t xml:space="preserve">scope, and </w:t>
      </w:r>
      <w:r w:rsidRPr="009A391F">
        <w:t>degree of specificity. There is no perfect template</w:t>
      </w:r>
      <w:r>
        <w:t>,</w:t>
      </w:r>
      <w:r w:rsidRPr="009A391F">
        <w:t xml:space="preserve"> superior to others.  What matters is that the </w:t>
      </w:r>
      <w:r>
        <w:t>Policy</w:t>
      </w:r>
      <w:r w:rsidRPr="009A391F">
        <w:t xml:space="preserve"> works and is owned by its users – the institution and </w:t>
      </w:r>
      <w:r>
        <w:t>its staff, students and visitors.</w:t>
      </w:r>
    </w:p>
    <w:p w14:paraId="1326CE29" w14:textId="77777777" w:rsidR="001D0A1A" w:rsidRPr="009A391F" w:rsidRDefault="001D0A1A" w:rsidP="001D0A1A">
      <w:pPr>
        <w:jc w:val="both"/>
      </w:pPr>
    </w:p>
    <w:p w14:paraId="52BFB1E4" w14:textId="77777777" w:rsidR="001D0A1A" w:rsidRDefault="001D0A1A" w:rsidP="001D0A1A">
      <w:pPr>
        <w:jc w:val="both"/>
      </w:pPr>
      <w:r w:rsidRPr="009A391F">
        <w:t xml:space="preserve">The aim of this Checklist is to set a consistent basis for </w:t>
      </w:r>
      <w:r>
        <w:t xml:space="preserve">academic and research institutions </w:t>
      </w:r>
      <w:r w:rsidRPr="009A391F">
        <w:t xml:space="preserve">(hereinafter referred to as “Institutions”) willing to draft their IP </w:t>
      </w:r>
      <w:r>
        <w:t>Policy</w:t>
      </w:r>
      <w:r w:rsidRPr="009A391F">
        <w:t xml:space="preserve">, by providing </w:t>
      </w:r>
      <w:r>
        <w:t>guidance on policy choices, and</w:t>
      </w:r>
      <w:r w:rsidRPr="009A391F">
        <w:t xml:space="preserve"> step by step information on the different stages the process </w:t>
      </w:r>
      <w:r>
        <w:t xml:space="preserve">of creating or improving an IP Policy </w:t>
      </w:r>
      <w:r w:rsidRPr="009A391F">
        <w:t xml:space="preserve">usually involves. </w:t>
      </w:r>
    </w:p>
    <w:p w14:paraId="1F185E1C" w14:textId="77777777" w:rsidR="001D0A1A" w:rsidRDefault="001D0A1A" w:rsidP="001D0A1A">
      <w:pPr>
        <w:jc w:val="both"/>
      </w:pPr>
    </w:p>
    <w:p w14:paraId="04DF0954" w14:textId="77777777" w:rsidR="001D0A1A" w:rsidRPr="009A391F" w:rsidRDefault="001D0A1A" w:rsidP="001D0A1A">
      <w:pPr>
        <w:jc w:val="both"/>
      </w:pPr>
      <w:r>
        <w:t>Policy drafters must realize that w</w:t>
      </w:r>
      <w:r w:rsidRPr="00F24236">
        <w:t xml:space="preserve">riting an IP Policy can be a long, involved process. </w:t>
      </w:r>
      <w:r>
        <w:t xml:space="preserve"> Stakeholder buy-in, reasonable expectations, and patience are key ingredients for success.  </w:t>
      </w:r>
    </w:p>
    <w:p w14:paraId="68AFEBD8" w14:textId="77777777" w:rsidR="000F3726" w:rsidRDefault="000F3726" w:rsidP="001D0A1A">
      <w:pPr>
        <w:autoSpaceDE w:val="0"/>
        <w:autoSpaceDN w:val="0"/>
        <w:adjustRightInd w:val="0"/>
        <w:rPr>
          <w:rFonts w:eastAsiaTheme="majorEastAsia"/>
          <w:b/>
          <w:bCs/>
          <w:color w:val="0070C0"/>
          <w:sz w:val="32"/>
        </w:rPr>
      </w:pPr>
    </w:p>
    <w:p w14:paraId="2B366F8F" w14:textId="77777777" w:rsidR="001D0A1A" w:rsidRPr="0001660D" w:rsidRDefault="001D0A1A" w:rsidP="001D0A1A">
      <w:pPr>
        <w:autoSpaceDE w:val="0"/>
        <w:autoSpaceDN w:val="0"/>
        <w:adjustRightInd w:val="0"/>
        <w:rPr>
          <w:color w:val="000000"/>
          <w:sz w:val="24"/>
          <w:szCs w:val="24"/>
        </w:rPr>
      </w:pPr>
      <w:r w:rsidRPr="00962313">
        <w:rPr>
          <w:rFonts w:eastAsiaTheme="majorEastAsia"/>
          <w:b/>
          <w:bCs/>
          <w:color w:val="0070C0"/>
          <w:sz w:val="32"/>
        </w:rPr>
        <w:t>Authorship and Acknowledgements</w:t>
      </w:r>
      <w:r w:rsidRPr="00962313">
        <w:rPr>
          <w:rFonts w:eastAsiaTheme="majorEastAsia"/>
          <w:b/>
          <w:bCs/>
          <w:color w:val="0070C0"/>
          <w:sz w:val="32"/>
        </w:rPr>
        <w:br/>
      </w:r>
    </w:p>
    <w:p w14:paraId="626286C8" w14:textId="187ADFB8" w:rsidR="001D0A1A" w:rsidRDefault="001D0A1A" w:rsidP="001D0A1A">
      <w:pPr>
        <w:jc w:val="both"/>
      </w:pPr>
      <w:r>
        <w:t xml:space="preserve">The IP Policy </w:t>
      </w:r>
      <w:r w:rsidR="00E76389">
        <w:t>Writers’ Checklist</w:t>
      </w:r>
      <w:r>
        <w:t xml:space="preserve"> was prepared by</w:t>
      </w:r>
      <w:r w:rsidRPr="007A2171">
        <w:t xml:space="preserve"> Ms. Lien Verbauwhede Koglin</w:t>
      </w:r>
      <w:r>
        <w:t>.</w:t>
      </w:r>
      <w:r w:rsidRPr="007A2171">
        <w:t xml:space="preserve"> </w:t>
      </w:r>
      <w:r>
        <w:t xml:space="preserve">We would like to thank </w:t>
      </w:r>
      <w:r w:rsidRPr="007A2171">
        <w:t>Dr. Richard Cahoon</w:t>
      </w:r>
      <w:r>
        <w:t xml:space="preserve"> and</w:t>
      </w:r>
      <w:r w:rsidRPr="007A2171">
        <w:t xml:space="preserve"> Ms. Maria del Pilar Noriega Escobar</w:t>
      </w:r>
      <w:r>
        <w:t xml:space="preserve"> for their inputs</w:t>
      </w:r>
      <w:r w:rsidRPr="007A2171">
        <w:t>.</w:t>
      </w:r>
    </w:p>
    <w:p w14:paraId="437B8018" w14:textId="77777777" w:rsidR="00E76389" w:rsidRDefault="00E76389" w:rsidP="001D0A1A">
      <w:pPr>
        <w:jc w:val="both"/>
      </w:pPr>
    </w:p>
    <w:p w14:paraId="7E250314" w14:textId="18C1E59F" w:rsidR="00AB4428" w:rsidRPr="00AB4428" w:rsidRDefault="00AB4428" w:rsidP="00AB4428">
      <w:pPr>
        <w:pBdr>
          <w:top w:val="single" w:sz="4" w:space="1" w:color="auto"/>
          <w:left w:val="single" w:sz="4" w:space="4" w:color="auto"/>
          <w:bottom w:val="single" w:sz="4" w:space="1" w:color="auto"/>
          <w:right w:val="single" w:sz="4" w:space="4" w:color="auto"/>
        </w:pBdr>
        <w:spacing w:after="120"/>
        <w:rPr>
          <w:color w:val="000000"/>
        </w:rPr>
      </w:pPr>
      <w:r w:rsidRPr="00AB4428">
        <w:t>The Checklist is</w:t>
      </w:r>
      <w:r w:rsidRPr="00AB4428">
        <w:rPr>
          <w:rFonts w:cs="Times New Roman"/>
          <w:color w:val="000000" w:themeColor="text1"/>
        </w:rPr>
        <w:t xml:space="preserve"> of the</w:t>
      </w:r>
      <w:r w:rsidRPr="00AB4428">
        <w:rPr>
          <w:rFonts w:cs="Times New Roman"/>
          <w:b/>
          <w:color w:val="000000" w:themeColor="text1"/>
        </w:rPr>
        <w:t xml:space="preserve"> WIPO </w:t>
      </w:r>
      <w:r w:rsidRPr="00AB4428">
        <w:rPr>
          <w:b/>
          <w:color w:val="000000"/>
        </w:rPr>
        <w:t>IP Toolkit for Academic and Research Institutions</w:t>
      </w:r>
      <w:r w:rsidRPr="00AB4428">
        <w:rPr>
          <w:b/>
          <w:color w:val="000000" w:themeColor="text1"/>
        </w:rPr>
        <w:t xml:space="preserve"> –Connecting Academic Research with the Economy and Society</w:t>
      </w:r>
      <w:r w:rsidRPr="00AB4428">
        <w:rPr>
          <w:rStyle w:val="FootnoteReference"/>
          <w:rFonts w:eastAsiaTheme="minorHAnsi"/>
        </w:rPr>
        <w:footnoteReference w:id="1"/>
      </w:r>
      <w:r w:rsidRPr="00AB4428">
        <w:rPr>
          <w:color w:val="000000"/>
        </w:rPr>
        <w:t>,</w:t>
      </w:r>
      <w:r w:rsidRPr="00AB4428">
        <w:rPr>
          <w:b/>
          <w:color w:val="000000"/>
        </w:rPr>
        <w:t xml:space="preserve"> </w:t>
      </w:r>
      <w:r w:rsidRPr="00AB4428">
        <w:rPr>
          <w:color w:val="000000"/>
        </w:rPr>
        <w:t>which also</w:t>
      </w:r>
      <w:r w:rsidRPr="00AB4428">
        <w:rPr>
          <w:b/>
          <w:color w:val="000000"/>
        </w:rPr>
        <w:t xml:space="preserve"> </w:t>
      </w:r>
      <w:r w:rsidRPr="00AB4428">
        <w:rPr>
          <w:color w:val="000000"/>
        </w:rPr>
        <w:t>includes:</w:t>
      </w:r>
    </w:p>
    <w:p w14:paraId="6CF41AE3" w14:textId="1D0B2D44" w:rsidR="00AB4428" w:rsidRPr="00AB4428" w:rsidRDefault="00AB4428" w:rsidP="00AB4428">
      <w:pPr>
        <w:pStyle w:val="ListParagraph"/>
        <w:numPr>
          <w:ilvl w:val="0"/>
          <w:numId w:val="22"/>
        </w:numPr>
        <w:pBdr>
          <w:top w:val="single" w:sz="4" w:space="1" w:color="auto"/>
          <w:left w:val="single" w:sz="4" w:space="4" w:color="auto"/>
          <w:bottom w:val="single" w:sz="4" w:space="1" w:color="auto"/>
          <w:right w:val="single" w:sz="4" w:space="4" w:color="auto"/>
        </w:pBdr>
        <w:ind w:left="360"/>
        <w:jc w:val="both"/>
      </w:pPr>
      <w:r w:rsidRPr="00AB4428">
        <w:rPr>
          <w:color w:val="0070C0"/>
        </w:rPr>
        <w:t>IP Policy Template for Academic and Research Institutions</w:t>
      </w:r>
      <w:r w:rsidRPr="00AB4428">
        <w:rPr>
          <w:i/>
          <w:color w:val="000000" w:themeColor="text1"/>
        </w:rPr>
        <w:t xml:space="preserve">: </w:t>
      </w:r>
      <w:r w:rsidRPr="00AB4428">
        <w:rPr>
          <w:color w:val="000000" w:themeColor="text1"/>
        </w:rPr>
        <w:t>A</w:t>
      </w:r>
      <w:r w:rsidRPr="00AB4428">
        <w:rPr>
          <w:i/>
          <w:color w:val="000000" w:themeColor="text1"/>
        </w:rPr>
        <w:t xml:space="preserve"> </w:t>
      </w:r>
      <w:r w:rsidRPr="00AB4428">
        <w:t>compendium of key issues that are essential in an IP policy. Authors: Ms. Lien Verbauwhede Koglin, Mr. Richard Cahoon, Mr. Mohammed Aljafari, Ms. Hagit Messer-Yaron, Mr. Barthelemy Nyasse, Ms. Maria del Pilar Noriega Escobar and Ms. Tana Pistorius.</w:t>
      </w:r>
    </w:p>
    <w:p w14:paraId="3E336F5C" w14:textId="77777777" w:rsidR="00AB4428" w:rsidRPr="00AB4428" w:rsidRDefault="00AB4428" w:rsidP="00AB4428">
      <w:pPr>
        <w:numPr>
          <w:ilvl w:val="0"/>
          <w:numId w:val="22"/>
        </w:numPr>
        <w:pBdr>
          <w:top w:val="single" w:sz="4" w:space="1" w:color="auto"/>
          <w:left w:val="single" w:sz="4" w:space="4" w:color="auto"/>
          <w:bottom w:val="single" w:sz="4" w:space="1" w:color="auto"/>
          <w:right w:val="single" w:sz="4" w:space="4" w:color="auto"/>
        </w:pBdr>
        <w:ind w:left="360"/>
        <w:contextualSpacing/>
        <w:rPr>
          <w:color w:val="000000" w:themeColor="text1"/>
        </w:rPr>
      </w:pPr>
      <w:r w:rsidRPr="00AB4428">
        <w:rPr>
          <w:color w:val="0070C0"/>
        </w:rPr>
        <w:t>Guidelines for the Customization of the IP Policy Template:</w:t>
      </w:r>
      <w:r w:rsidRPr="00AB4428">
        <w:rPr>
          <w:i/>
          <w:color w:val="000000"/>
        </w:rPr>
        <w:t xml:space="preserve"> </w:t>
      </w:r>
      <w:r w:rsidRPr="00AB4428">
        <w:rPr>
          <w:color w:val="000000" w:themeColor="text1"/>
        </w:rPr>
        <w:t>An explanatory guide to adapt the IP Policy Template to the varied legal frameworks, cultural contexts, and local ecosystems in which institutions operate.</w:t>
      </w:r>
      <w:r w:rsidRPr="00AB4428">
        <w:rPr>
          <w:color w:val="000000" w:themeColor="text1"/>
          <w:lang w:val="en-GB"/>
        </w:rPr>
        <w:t xml:space="preserve"> </w:t>
      </w:r>
      <w:r w:rsidRPr="00AB4428">
        <w:rPr>
          <w:color w:val="000000" w:themeColor="text1"/>
        </w:rPr>
        <w:t xml:space="preserve">Authors: Ms. Lien Verbauwhede Koglin, Ms. Kerry Faul and Mr. Richard Cahoon. </w:t>
      </w:r>
    </w:p>
    <w:p w14:paraId="1BD8F076" w14:textId="77777777" w:rsidR="00AB4428" w:rsidRPr="00AB4428" w:rsidRDefault="00AB4428" w:rsidP="00AB4428">
      <w:pPr>
        <w:pStyle w:val="ListParagraph"/>
        <w:numPr>
          <w:ilvl w:val="0"/>
          <w:numId w:val="22"/>
        </w:numPr>
        <w:pBdr>
          <w:top w:val="single" w:sz="4" w:space="1" w:color="auto"/>
          <w:left w:val="single" w:sz="4" w:space="4" w:color="auto"/>
          <w:bottom w:val="single" w:sz="4" w:space="1" w:color="auto"/>
          <w:right w:val="single" w:sz="4" w:space="4" w:color="auto"/>
        </w:pBdr>
        <w:ind w:left="360"/>
        <w:jc w:val="both"/>
        <w:rPr>
          <w:rFonts w:eastAsiaTheme="majorEastAsia"/>
          <w:b/>
          <w:bCs/>
          <w:color w:val="0070C0"/>
        </w:rPr>
      </w:pPr>
      <w:r w:rsidRPr="00AB4428">
        <w:rPr>
          <w:color w:val="0070C0"/>
        </w:rPr>
        <w:t xml:space="preserve">Academic Intellectual Assets Map: </w:t>
      </w:r>
      <w:r w:rsidRPr="00AB4428">
        <w:t xml:space="preserve">Designed to understand the broad scope of potential assets that an academic institution owns or may own and the way to strategically use them. Project leader: Ms. Olga Spasić, authors: </w:t>
      </w:r>
      <w:r w:rsidRPr="00AB4428">
        <w:rPr>
          <w:color w:val="000000" w:themeColor="text1"/>
        </w:rPr>
        <w:t>Mr. Steven Tan and Dr. John Fraser.</w:t>
      </w:r>
      <w:r w:rsidRPr="00AB4428">
        <w:t xml:space="preserve"> </w:t>
      </w:r>
    </w:p>
    <w:p w14:paraId="6C8D9BA2" w14:textId="77777777" w:rsidR="00AB4428" w:rsidRPr="00AB4428" w:rsidRDefault="00AB4428" w:rsidP="00AB4428">
      <w:pPr>
        <w:numPr>
          <w:ilvl w:val="0"/>
          <w:numId w:val="22"/>
        </w:numPr>
        <w:pBdr>
          <w:top w:val="single" w:sz="4" w:space="1" w:color="auto"/>
          <w:left w:val="single" w:sz="4" w:space="4" w:color="auto"/>
          <w:bottom w:val="single" w:sz="4" w:space="1" w:color="auto"/>
          <w:right w:val="single" w:sz="4" w:space="4" w:color="auto"/>
        </w:pBdr>
        <w:ind w:left="360"/>
        <w:jc w:val="both"/>
      </w:pPr>
      <w:r w:rsidRPr="00AB4428">
        <w:rPr>
          <w:color w:val="0070C0"/>
        </w:rPr>
        <w:t>Model Agreements:</w:t>
      </w:r>
      <w:r w:rsidRPr="00AB4428">
        <w:rPr>
          <w:color w:val="000000" w:themeColor="text1"/>
        </w:rPr>
        <w:t xml:space="preserve"> A compilation of model agreements for knowledge and technology transfer between academic institutions and with business partners. </w:t>
      </w:r>
      <w:r w:rsidRPr="00AB4428">
        <w:t>Project leader: Ms. Olga Spasić, a</w:t>
      </w:r>
      <w:r w:rsidRPr="00AB4428">
        <w:rPr>
          <w:color w:val="000000" w:themeColor="text1"/>
        </w:rPr>
        <w:t>uthor: Mr. D. Patrick O'Reilley.</w:t>
      </w:r>
    </w:p>
    <w:p w14:paraId="0F987B9C" w14:textId="77777777" w:rsidR="00AB4428" w:rsidRPr="00AB4428" w:rsidRDefault="00AB4428" w:rsidP="00AB4428">
      <w:pPr>
        <w:numPr>
          <w:ilvl w:val="0"/>
          <w:numId w:val="22"/>
        </w:numPr>
        <w:pBdr>
          <w:top w:val="single" w:sz="4" w:space="1" w:color="auto"/>
          <w:left w:val="single" w:sz="4" w:space="4" w:color="auto"/>
          <w:bottom w:val="single" w:sz="4" w:space="1" w:color="auto"/>
          <w:right w:val="single" w:sz="4" w:space="4" w:color="auto"/>
        </w:pBdr>
        <w:ind w:left="360"/>
        <w:jc w:val="both"/>
      </w:pPr>
      <w:r w:rsidRPr="00AB4428">
        <w:rPr>
          <w:color w:val="0070C0"/>
        </w:rPr>
        <w:t xml:space="preserve">Case studies: </w:t>
      </w:r>
      <w:r w:rsidRPr="00AB4428">
        <w:rPr>
          <w:color w:val="000000" w:themeColor="text1"/>
        </w:rPr>
        <w:t>A tool for training technology managers, making reference to several of the Model Agreements.</w:t>
      </w:r>
      <w:r w:rsidRPr="00AB4428">
        <w:t xml:space="preserve"> Project leader: Ms. Olga Spasić, authors:</w:t>
      </w:r>
      <w:r w:rsidRPr="00AB4428">
        <w:rPr>
          <w:color w:val="0070C0"/>
        </w:rPr>
        <w:t xml:space="preserve"> </w:t>
      </w:r>
      <w:r w:rsidRPr="00AB4428">
        <w:rPr>
          <w:color w:val="000000" w:themeColor="text1"/>
        </w:rPr>
        <w:t>Ms. Hagit Messer-Yaron and Dr. Keren Primor.</w:t>
      </w:r>
    </w:p>
    <w:p w14:paraId="67CAB68F" w14:textId="77777777" w:rsidR="00AB4428" w:rsidRDefault="00AB4428" w:rsidP="00AB4428">
      <w:pPr>
        <w:pBdr>
          <w:top w:val="single" w:sz="4" w:space="1" w:color="auto"/>
          <w:left w:val="single" w:sz="4" w:space="4" w:color="auto"/>
          <w:bottom w:val="single" w:sz="4" w:space="1" w:color="auto"/>
          <w:right w:val="single" w:sz="4" w:space="4" w:color="auto"/>
        </w:pBdr>
        <w:contextualSpacing/>
      </w:pPr>
    </w:p>
    <w:p w14:paraId="26A03621" w14:textId="77777777" w:rsidR="00CC0E28" w:rsidRPr="00374022" w:rsidRDefault="00CC0E28" w:rsidP="00CC0E28">
      <w:pPr>
        <w:shd w:val="clear" w:color="auto" w:fill="FFFFFF"/>
        <w:jc w:val="both"/>
        <w:rPr>
          <w:rFonts w:eastAsiaTheme="majorEastAsia"/>
          <w:b/>
          <w:bCs/>
          <w:color w:val="0070C0"/>
          <w:szCs w:val="22"/>
        </w:rPr>
      </w:pPr>
    </w:p>
    <w:p w14:paraId="24060CE3" w14:textId="77777777" w:rsidR="00AB4428" w:rsidRDefault="00AB4428" w:rsidP="000F3726">
      <w:pPr>
        <w:autoSpaceDE w:val="0"/>
        <w:autoSpaceDN w:val="0"/>
        <w:adjustRightInd w:val="0"/>
        <w:rPr>
          <w:rFonts w:eastAsiaTheme="majorEastAsia"/>
          <w:b/>
          <w:bCs/>
          <w:color w:val="0070C0"/>
          <w:sz w:val="36"/>
        </w:rPr>
      </w:pPr>
    </w:p>
    <w:p w14:paraId="1B837105" w14:textId="77777777" w:rsidR="00AB4428" w:rsidRDefault="00AB4428" w:rsidP="000F3726">
      <w:pPr>
        <w:autoSpaceDE w:val="0"/>
        <w:autoSpaceDN w:val="0"/>
        <w:adjustRightInd w:val="0"/>
        <w:rPr>
          <w:rFonts w:eastAsiaTheme="majorEastAsia"/>
          <w:b/>
          <w:bCs/>
          <w:color w:val="0070C0"/>
          <w:sz w:val="36"/>
        </w:rPr>
      </w:pPr>
    </w:p>
    <w:p w14:paraId="2D560DC2" w14:textId="77777777" w:rsidR="00AB4428" w:rsidRDefault="00AB4428" w:rsidP="000F3726">
      <w:pPr>
        <w:autoSpaceDE w:val="0"/>
        <w:autoSpaceDN w:val="0"/>
        <w:adjustRightInd w:val="0"/>
        <w:rPr>
          <w:rFonts w:eastAsiaTheme="majorEastAsia"/>
          <w:b/>
          <w:bCs/>
          <w:color w:val="0070C0"/>
          <w:sz w:val="36"/>
        </w:rPr>
      </w:pPr>
    </w:p>
    <w:p w14:paraId="23214B9F" w14:textId="77777777" w:rsidR="00AB4428" w:rsidRDefault="00AB4428" w:rsidP="000F3726">
      <w:pPr>
        <w:autoSpaceDE w:val="0"/>
        <w:autoSpaceDN w:val="0"/>
        <w:adjustRightInd w:val="0"/>
        <w:rPr>
          <w:rFonts w:eastAsiaTheme="majorEastAsia"/>
          <w:b/>
          <w:bCs/>
          <w:color w:val="0070C0"/>
          <w:sz w:val="36"/>
        </w:rPr>
      </w:pPr>
    </w:p>
    <w:p w14:paraId="0C661C04" w14:textId="77777777" w:rsidR="00AB4428" w:rsidRDefault="00AB4428" w:rsidP="000F3726">
      <w:pPr>
        <w:autoSpaceDE w:val="0"/>
        <w:autoSpaceDN w:val="0"/>
        <w:adjustRightInd w:val="0"/>
        <w:rPr>
          <w:rFonts w:eastAsiaTheme="majorEastAsia"/>
          <w:b/>
          <w:bCs/>
          <w:color w:val="0070C0"/>
          <w:sz w:val="36"/>
        </w:rPr>
      </w:pPr>
    </w:p>
    <w:p w14:paraId="76BC8FA4" w14:textId="77777777" w:rsidR="00AB4428" w:rsidRDefault="00AB4428" w:rsidP="000F3726">
      <w:pPr>
        <w:autoSpaceDE w:val="0"/>
        <w:autoSpaceDN w:val="0"/>
        <w:adjustRightInd w:val="0"/>
        <w:rPr>
          <w:rFonts w:eastAsiaTheme="majorEastAsia"/>
          <w:b/>
          <w:bCs/>
          <w:color w:val="0070C0"/>
          <w:sz w:val="36"/>
        </w:rPr>
      </w:pPr>
    </w:p>
    <w:p w14:paraId="110A829D" w14:textId="77777777" w:rsidR="00AB4428" w:rsidRDefault="00AB4428" w:rsidP="000F3726">
      <w:pPr>
        <w:autoSpaceDE w:val="0"/>
        <w:autoSpaceDN w:val="0"/>
        <w:adjustRightInd w:val="0"/>
        <w:rPr>
          <w:rFonts w:eastAsiaTheme="majorEastAsia"/>
          <w:b/>
          <w:bCs/>
          <w:color w:val="0070C0"/>
          <w:sz w:val="36"/>
        </w:rPr>
      </w:pPr>
    </w:p>
    <w:p w14:paraId="77AEEB4E" w14:textId="5416FD91" w:rsidR="00CC0E28" w:rsidRDefault="00CC0E28" w:rsidP="000F3726">
      <w:pPr>
        <w:autoSpaceDE w:val="0"/>
        <w:autoSpaceDN w:val="0"/>
        <w:adjustRightInd w:val="0"/>
        <w:rPr>
          <w:rFonts w:eastAsiaTheme="majorEastAsia"/>
          <w:b/>
          <w:bCs/>
          <w:color w:val="0070C0"/>
          <w:sz w:val="36"/>
        </w:rPr>
      </w:pPr>
      <w:r>
        <w:rPr>
          <w:rFonts w:eastAsiaTheme="majorEastAsia"/>
          <w:b/>
          <w:bCs/>
          <w:color w:val="0070C0"/>
          <w:sz w:val="36"/>
        </w:rPr>
        <w:t>Disclaimer</w:t>
      </w:r>
    </w:p>
    <w:p w14:paraId="1E28C1AD" w14:textId="77777777" w:rsidR="000F3726" w:rsidRPr="0001660D" w:rsidRDefault="000F3726" w:rsidP="000F3726">
      <w:pPr>
        <w:autoSpaceDE w:val="0"/>
        <w:autoSpaceDN w:val="0"/>
        <w:adjustRightInd w:val="0"/>
        <w:rPr>
          <w:color w:val="000000"/>
          <w:sz w:val="24"/>
          <w:szCs w:val="24"/>
        </w:rPr>
      </w:pPr>
    </w:p>
    <w:p w14:paraId="0AF50453" w14:textId="496650B5" w:rsidR="00E76389" w:rsidRPr="004C3F94" w:rsidRDefault="00CC0E28" w:rsidP="004C3F94">
      <w:pPr>
        <w:pStyle w:val="Default"/>
        <w:jc w:val="both"/>
      </w:pPr>
      <w:r w:rsidRPr="00CC0E28">
        <w:rPr>
          <w:rFonts w:ascii="Arial" w:hAnsi="Arial" w:cs="Arial"/>
          <w:sz w:val="22"/>
          <w:szCs w:val="22"/>
        </w:rPr>
        <w:t xml:space="preserve">This </w:t>
      </w:r>
      <w:r>
        <w:rPr>
          <w:rFonts w:ascii="Arial" w:hAnsi="Arial" w:cs="Arial"/>
          <w:sz w:val="22"/>
          <w:szCs w:val="22"/>
        </w:rPr>
        <w:t>Checklist</w:t>
      </w:r>
      <w:r w:rsidRPr="00CC0E28">
        <w:rPr>
          <w:rFonts w:ascii="Arial" w:hAnsi="Arial" w:cs="Arial"/>
          <w:sz w:val="22"/>
          <w:szCs w:val="22"/>
        </w:rPr>
        <w:t xml:space="preserve"> has been drafted to assist </w:t>
      </w:r>
      <w:r>
        <w:rPr>
          <w:rFonts w:ascii="Arial" w:hAnsi="Arial" w:cs="Arial"/>
          <w:sz w:val="22"/>
          <w:szCs w:val="22"/>
        </w:rPr>
        <w:t>Institutions</w:t>
      </w:r>
      <w:r w:rsidRPr="00CC0E28">
        <w:rPr>
          <w:rFonts w:ascii="Arial" w:hAnsi="Arial" w:cs="Arial"/>
          <w:sz w:val="22"/>
          <w:szCs w:val="22"/>
        </w:rPr>
        <w:t xml:space="preserve"> with the development of </w:t>
      </w:r>
      <w:r>
        <w:rPr>
          <w:rFonts w:ascii="Arial" w:hAnsi="Arial" w:cs="Arial"/>
          <w:sz w:val="22"/>
          <w:szCs w:val="22"/>
        </w:rPr>
        <w:t>their IP policy</w:t>
      </w:r>
      <w:r w:rsidRPr="00CC0E28">
        <w:rPr>
          <w:rFonts w:ascii="Arial" w:hAnsi="Arial" w:cs="Arial"/>
          <w:sz w:val="22"/>
          <w:szCs w:val="22"/>
        </w:rPr>
        <w:t xml:space="preserve">. </w:t>
      </w:r>
      <w:r w:rsidRPr="004C3F94">
        <w:rPr>
          <w:rFonts w:ascii="Arial" w:hAnsi="Arial" w:cs="Arial"/>
          <w:color w:val="auto"/>
          <w:sz w:val="22"/>
          <w:szCs w:val="20"/>
        </w:rPr>
        <w:t xml:space="preserve">Although this document is detailed, it does not represent an exhaustive statement and should be used </w:t>
      </w:r>
      <w:r>
        <w:rPr>
          <w:rFonts w:ascii="Arial" w:hAnsi="Arial" w:cs="Arial"/>
          <w:color w:val="auto"/>
          <w:sz w:val="22"/>
          <w:szCs w:val="20"/>
        </w:rPr>
        <w:t>for informational purposes</w:t>
      </w:r>
      <w:r w:rsidRPr="004C3F94">
        <w:rPr>
          <w:rFonts w:ascii="Arial" w:hAnsi="Arial" w:cs="Arial"/>
          <w:color w:val="auto"/>
          <w:sz w:val="22"/>
          <w:szCs w:val="20"/>
        </w:rPr>
        <w:t xml:space="preserve"> only. The Checklist is not to be treated as a substitute for professional legal advice.</w:t>
      </w:r>
    </w:p>
    <w:p w14:paraId="632C2D4B" w14:textId="77777777" w:rsidR="000F3726" w:rsidRDefault="000F3726" w:rsidP="00374022">
      <w:pPr>
        <w:rPr>
          <w:rFonts w:eastAsiaTheme="minorEastAsia" w:cstheme="minorBidi"/>
          <w:color w:val="000000" w:themeColor="text1"/>
          <w:sz w:val="20"/>
          <w:lang w:val="en-ZA" w:eastAsia="en-ZA"/>
        </w:rPr>
      </w:pPr>
    </w:p>
    <w:p w14:paraId="4BD7BE5C" w14:textId="3139AD6D" w:rsidR="00C84959" w:rsidRPr="00C968E5" w:rsidRDefault="00C84959" w:rsidP="00C84959">
      <w:pPr>
        <w:spacing w:before="120" w:after="120" w:line="276" w:lineRule="auto"/>
        <w:rPr>
          <w:rFonts w:eastAsiaTheme="minorEastAsia"/>
          <w:color w:val="000000" w:themeColor="text1"/>
          <w:sz w:val="20"/>
          <w:lang w:val="en-ZA" w:eastAsia="en-ZA"/>
        </w:rPr>
      </w:pPr>
      <w:r w:rsidRPr="00C968E5">
        <w:rPr>
          <w:rFonts w:eastAsiaTheme="minorEastAsia" w:cstheme="minorBidi"/>
          <w:color w:val="000000" w:themeColor="text1"/>
          <w:sz w:val="20"/>
          <w:lang w:val="en-ZA" w:eastAsia="en-ZA"/>
        </w:rPr>
        <w:t>This publication is part of the</w:t>
      </w:r>
      <w:r w:rsidRPr="00C968E5">
        <w:rPr>
          <w:rFonts w:eastAsiaTheme="minorEastAsia" w:cstheme="minorBidi"/>
          <w:b/>
          <w:color w:val="000000" w:themeColor="text1"/>
          <w:sz w:val="20"/>
          <w:lang w:val="en-ZA" w:eastAsia="en-ZA"/>
        </w:rPr>
        <w:t xml:space="preserve"> WIPO </w:t>
      </w:r>
      <w:r w:rsidRPr="00C968E5">
        <w:rPr>
          <w:rFonts w:eastAsiaTheme="minorEastAsia"/>
          <w:b/>
          <w:color w:val="000000" w:themeColor="text1"/>
          <w:sz w:val="20"/>
          <w:lang w:val="en-ZA" w:eastAsia="en-ZA"/>
        </w:rPr>
        <w:t>IP Toolkit for Academic and Research Institutions</w:t>
      </w:r>
      <w:r w:rsidRPr="007E7E42">
        <w:rPr>
          <w:rStyle w:val="FootnoteReference"/>
          <w:rFonts w:eastAsiaTheme="minorHAnsi"/>
          <w:lang w:val="en-GB"/>
        </w:rPr>
        <w:footnoteReference w:id="2"/>
      </w:r>
      <w:r w:rsidRPr="00C968E5">
        <w:rPr>
          <w:rFonts w:eastAsiaTheme="minorEastAsia"/>
          <w:b/>
          <w:color w:val="000000" w:themeColor="text1"/>
          <w:sz w:val="20"/>
          <w:lang w:val="en-ZA" w:eastAsia="en-ZA"/>
        </w:rPr>
        <w:t xml:space="preserve">, </w:t>
      </w:r>
      <w:r w:rsidRPr="00C968E5">
        <w:rPr>
          <w:rFonts w:eastAsiaTheme="minorEastAsia"/>
          <w:color w:val="000000" w:themeColor="text1"/>
          <w:sz w:val="20"/>
          <w:lang w:val="en-ZA" w:eastAsia="en-ZA"/>
        </w:rPr>
        <w:t>which also</w:t>
      </w:r>
      <w:r w:rsidRPr="00C968E5">
        <w:rPr>
          <w:rFonts w:eastAsiaTheme="minorEastAsia"/>
          <w:b/>
          <w:color w:val="000000" w:themeColor="text1"/>
          <w:sz w:val="20"/>
          <w:lang w:val="en-ZA" w:eastAsia="en-ZA"/>
        </w:rPr>
        <w:t xml:space="preserve"> </w:t>
      </w:r>
      <w:r w:rsidRPr="00C968E5">
        <w:rPr>
          <w:rFonts w:eastAsiaTheme="minorEastAsia"/>
          <w:color w:val="000000" w:themeColor="text1"/>
          <w:sz w:val="20"/>
          <w:lang w:val="en-ZA" w:eastAsia="en-ZA"/>
        </w:rPr>
        <w:t>includes:</w:t>
      </w:r>
    </w:p>
    <w:p w14:paraId="2EAEB507" w14:textId="094BAED4" w:rsidR="00C84959" w:rsidRPr="008D384D" w:rsidRDefault="00C84959" w:rsidP="008D384D">
      <w:pPr>
        <w:numPr>
          <w:ilvl w:val="0"/>
          <w:numId w:val="22"/>
        </w:numPr>
        <w:contextualSpacing/>
        <w:rPr>
          <w:rFonts w:eastAsiaTheme="minorEastAsia" w:cstheme="minorBidi"/>
          <w:szCs w:val="22"/>
          <w:lang w:val="en-ZA" w:eastAsia="en-ZA"/>
        </w:rPr>
      </w:pPr>
      <w:r w:rsidRPr="008D384D">
        <w:rPr>
          <w:rFonts w:eastAsiaTheme="minorEastAsia"/>
          <w:color w:val="0070C0"/>
          <w:szCs w:val="22"/>
          <w:lang w:val="en-ZA" w:eastAsia="en-ZA"/>
        </w:rPr>
        <w:t>IP Policy Template for Academic and Research Institutions:</w:t>
      </w:r>
      <w:r w:rsidRPr="008D384D">
        <w:rPr>
          <w:rFonts w:eastAsiaTheme="minorEastAsia"/>
          <w:i/>
          <w:color w:val="000000" w:themeColor="text1"/>
          <w:szCs w:val="22"/>
          <w:lang w:val="en-ZA" w:eastAsia="en-ZA"/>
        </w:rPr>
        <w:t xml:space="preserve"> </w:t>
      </w:r>
      <w:r w:rsidRPr="008D384D">
        <w:rPr>
          <w:rFonts w:eastAsiaTheme="minorEastAsia"/>
          <w:color w:val="000000" w:themeColor="text1"/>
          <w:szCs w:val="22"/>
          <w:lang w:val="en-ZA" w:eastAsia="en-ZA"/>
        </w:rPr>
        <w:t>A</w:t>
      </w:r>
      <w:r w:rsidRPr="008D384D">
        <w:rPr>
          <w:rFonts w:eastAsiaTheme="minorEastAsia"/>
          <w:i/>
          <w:color w:val="000000" w:themeColor="text1"/>
          <w:szCs w:val="22"/>
          <w:lang w:val="en-ZA" w:eastAsia="en-ZA"/>
        </w:rPr>
        <w:t xml:space="preserve"> </w:t>
      </w:r>
      <w:r w:rsidRPr="008D384D">
        <w:rPr>
          <w:rFonts w:eastAsiaTheme="minorEastAsia"/>
          <w:color w:val="000000" w:themeColor="text1"/>
          <w:szCs w:val="22"/>
          <w:lang w:val="en-ZA" w:eastAsia="en-ZA"/>
        </w:rPr>
        <w:t>compendium</w:t>
      </w:r>
      <w:r w:rsidRPr="008D384D">
        <w:rPr>
          <w:rFonts w:eastAsiaTheme="minorEastAsia"/>
          <w:color w:val="000000" w:themeColor="text1"/>
          <w:szCs w:val="22"/>
          <w:lang w:eastAsia="en-ZA"/>
        </w:rPr>
        <w:t xml:space="preserve"> </w:t>
      </w:r>
      <w:r w:rsidRPr="008D384D">
        <w:rPr>
          <w:rFonts w:eastAsiaTheme="minorEastAsia"/>
          <w:color w:val="000000" w:themeColor="text1"/>
          <w:szCs w:val="22"/>
          <w:lang w:val="en-ZA" w:eastAsia="en-ZA"/>
        </w:rPr>
        <w:t xml:space="preserve">of key issues that are essential in an IP policy. Authors: </w:t>
      </w:r>
      <w:r w:rsidRPr="008D384D">
        <w:rPr>
          <w:rFonts w:eastAsiaTheme="minorEastAsia" w:cstheme="minorBidi"/>
          <w:color w:val="000000" w:themeColor="text1"/>
          <w:szCs w:val="22"/>
          <w:lang w:val="en-ZA" w:eastAsia="en-ZA"/>
        </w:rPr>
        <w:t>Ms. Lien Verbauwhede Koglin, Mr. Richard Cahoon, Mr. Mohammed Aljafari, Ms. Hagit Messer</w:t>
      </w:r>
      <w:r w:rsidR="00482D71">
        <w:rPr>
          <w:rFonts w:eastAsiaTheme="minorEastAsia" w:cstheme="minorBidi"/>
          <w:color w:val="000000" w:themeColor="text1"/>
          <w:szCs w:val="22"/>
          <w:lang w:val="en-ZA" w:eastAsia="en-ZA"/>
        </w:rPr>
        <w:t xml:space="preserve">-Yaron, Mr. Barthelemy Nyasse, </w:t>
      </w:r>
      <w:r w:rsidRPr="008D384D">
        <w:rPr>
          <w:rFonts w:eastAsiaTheme="minorEastAsia" w:cstheme="minorBidi"/>
          <w:color w:val="000000" w:themeColor="text1"/>
          <w:szCs w:val="22"/>
          <w:lang w:val="en-ZA" w:eastAsia="en-ZA"/>
        </w:rPr>
        <w:t>Ms. Maria del Pilar Noriega Escobar and Ms. Tana Pistorius.</w:t>
      </w:r>
    </w:p>
    <w:p w14:paraId="7F638CB4" w14:textId="118AC0C9" w:rsidR="00C84959" w:rsidRPr="008D384D" w:rsidRDefault="00C84959" w:rsidP="008D384D">
      <w:pPr>
        <w:numPr>
          <w:ilvl w:val="0"/>
          <w:numId w:val="22"/>
        </w:numPr>
        <w:contextualSpacing/>
        <w:rPr>
          <w:rFonts w:eastAsiaTheme="minorEastAsia"/>
          <w:szCs w:val="22"/>
          <w:lang w:val="en-ZA" w:eastAsia="en-ZA"/>
        </w:rPr>
      </w:pPr>
      <w:r w:rsidRPr="008D384D">
        <w:rPr>
          <w:rFonts w:eastAsiaTheme="minorEastAsia"/>
          <w:color w:val="0070C0"/>
          <w:szCs w:val="22"/>
          <w:lang w:val="en-ZA" w:eastAsia="en-ZA"/>
        </w:rPr>
        <w:t>Guidelines for the Customization of the IP Policy Template</w:t>
      </w:r>
      <w:r w:rsidRPr="008D384D">
        <w:rPr>
          <w:rFonts w:eastAsiaTheme="minorEastAsia"/>
          <w:i/>
          <w:color w:val="000000" w:themeColor="text1"/>
          <w:szCs w:val="22"/>
          <w:lang w:val="en-ZA" w:eastAsia="en-ZA"/>
        </w:rPr>
        <w:t xml:space="preserve">: </w:t>
      </w:r>
      <w:r w:rsidRPr="008D384D">
        <w:rPr>
          <w:rFonts w:eastAsiaTheme="minorEastAsia"/>
          <w:color w:val="000000" w:themeColor="text1"/>
          <w:szCs w:val="22"/>
          <w:lang w:val="en-ZA" w:eastAsia="en-ZA"/>
        </w:rPr>
        <w:t>An explanatory guide to adapt the IP Policy Template to the varied legal frameworks, cultural contexts, and local ecosystems in which institutions operate.</w:t>
      </w:r>
      <w:r w:rsidRPr="008D384D">
        <w:rPr>
          <w:rFonts w:eastAsiaTheme="minorEastAsia"/>
          <w:color w:val="000000" w:themeColor="text1"/>
          <w:szCs w:val="22"/>
          <w:lang w:val="en-GB" w:eastAsia="en-ZA"/>
        </w:rPr>
        <w:t xml:space="preserve"> </w:t>
      </w:r>
      <w:r w:rsidRPr="008D384D">
        <w:rPr>
          <w:rFonts w:eastAsiaTheme="minorEastAsia"/>
          <w:color w:val="000000" w:themeColor="text1"/>
          <w:szCs w:val="22"/>
          <w:lang w:val="en-ZA" w:eastAsia="en-ZA"/>
        </w:rPr>
        <w:t xml:space="preserve">Authors: Ms. Lien Verbauwhede Koglin, Ms. Kerry Faul and Mr. Richard Cahoon. </w:t>
      </w:r>
    </w:p>
    <w:p w14:paraId="23913DA9" w14:textId="7AAA1963" w:rsidR="000F3726" w:rsidRPr="008D384D" w:rsidRDefault="000F3726" w:rsidP="008D384D">
      <w:pPr>
        <w:pStyle w:val="ListParagraph"/>
        <w:numPr>
          <w:ilvl w:val="0"/>
          <w:numId w:val="22"/>
        </w:numPr>
        <w:rPr>
          <w:rFonts w:eastAsiaTheme="majorEastAsia"/>
          <w:b/>
          <w:bCs/>
          <w:color w:val="0070C0"/>
          <w:szCs w:val="22"/>
          <w:lang w:eastAsia="en-ZA"/>
        </w:rPr>
      </w:pPr>
      <w:r w:rsidRPr="008D384D">
        <w:rPr>
          <w:color w:val="0070C0"/>
          <w:szCs w:val="22"/>
        </w:rPr>
        <w:t>Academic Intellectual Assets M</w:t>
      </w:r>
      <w:r w:rsidR="002B6A0B">
        <w:rPr>
          <w:color w:val="0070C0"/>
          <w:szCs w:val="22"/>
        </w:rPr>
        <w:t>ap</w:t>
      </w:r>
      <w:r w:rsidRPr="008D384D">
        <w:rPr>
          <w:color w:val="0070C0"/>
          <w:szCs w:val="22"/>
        </w:rPr>
        <w:t xml:space="preserve">: </w:t>
      </w:r>
      <w:r w:rsidRPr="008D384D">
        <w:rPr>
          <w:szCs w:val="22"/>
        </w:rPr>
        <w:t>Designed to assist the Toolkit User to understand the broad scope of potential assets that an academic institution owns or may own</w:t>
      </w:r>
      <w:r w:rsidR="002B6A0B">
        <w:rPr>
          <w:szCs w:val="22"/>
        </w:rPr>
        <w:t xml:space="preserve"> and the way to strategically use them</w:t>
      </w:r>
      <w:r w:rsidRPr="008D384D">
        <w:rPr>
          <w:szCs w:val="22"/>
        </w:rPr>
        <w:t xml:space="preserve">. </w:t>
      </w:r>
      <w:r w:rsidR="002B6A0B">
        <w:rPr>
          <w:szCs w:val="22"/>
        </w:rPr>
        <w:t>Project Leader: Ms. Olga Spasić, a</w:t>
      </w:r>
      <w:r w:rsidRPr="008D384D">
        <w:rPr>
          <w:szCs w:val="22"/>
        </w:rPr>
        <w:t xml:space="preserve">uthors: </w:t>
      </w:r>
      <w:r w:rsidRPr="008D384D">
        <w:rPr>
          <w:color w:val="000000" w:themeColor="text1"/>
          <w:szCs w:val="22"/>
        </w:rPr>
        <w:t>Mr. Steven Tan and Dr. John Fraser.</w:t>
      </w:r>
      <w:r w:rsidRPr="008D384D">
        <w:rPr>
          <w:szCs w:val="22"/>
        </w:rPr>
        <w:t xml:space="preserve"> </w:t>
      </w:r>
    </w:p>
    <w:p w14:paraId="3C3FE06F" w14:textId="0AB97D4C" w:rsidR="000F3726" w:rsidRPr="008D384D" w:rsidRDefault="000F3726" w:rsidP="008D384D">
      <w:pPr>
        <w:numPr>
          <w:ilvl w:val="0"/>
          <w:numId w:val="22"/>
        </w:numPr>
        <w:contextualSpacing/>
        <w:rPr>
          <w:szCs w:val="22"/>
        </w:rPr>
      </w:pPr>
      <w:r w:rsidRPr="008D384D">
        <w:rPr>
          <w:color w:val="0070C0"/>
          <w:szCs w:val="22"/>
        </w:rPr>
        <w:t>Model Agreements:</w:t>
      </w:r>
      <w:r w:rsidRPr="008D384D">
        <w:rPr>
          <w:color w:val="000000" w:themeColor="text1"/>
          <w:szCs w:val="22"/>
        </w:rPr>
        <w:t xml:space="preserve"> Compilation of </w:t>
      </w:r>
      <w:r w:rsidR="002B6A0B">
        <w:rPr>
          <w:color w:val="000000" w:themeColor="text1"/>
          <w:szCs w:val="22"/>
        </w:rPr>
        <w:t xml:space="preserve">model </w:t>
      </w:r>
      <w:r w:rsidRPr="008D384D">
        <w:rPr>
          <w:color w:val="000000" w:themeColor="text1"/>
          <w:szCs w:val="22"/>
        </w:rPr>
        <w:t xml:space="preserve">agreements for knowledge and technology transfer </w:t>
      </w:r>
      <w:r w:rsidR="002B6A0B">
        <w:rPr>
          <w:color w:val="000000" w:themeColor="text1"/>
          <w:szCs w:val="22"/>
        </w:rPr>
        <w:t>between academic institutions and with business partners</w:t>
      </w:r>
      <w:r w:rsidRPr="008D384D">
        <w:rPr>
          <w:color w:val="000000" w:themeColor="text1"/>
          <w:szCs w:val="22"/>
        </w:rPr>
        <w:t xml:space="preserve">. </w:t>
      </w:r>
      <w:r w:rsidR="002B6A0B">
        <w:rPr>
          <w:szCs w:val="22"/>
        </w:rPr>
        <w:t>Project Leader: Ms. Olga Spasić, a</w:t>
      </w:r>
      <w:r w:rsidRPr="008D384D">
        <w:rPr>
          <w:color w:val="000000" w:themeColor="text1"/>
          <w:szCs w:val="22"/>
        </w:rPr>
        <w:t>uthor: Mr. D. Patrick O'Reilley</w:t>
      </w:r>
      <w:r w:rsidR="00482D71">
        <w:rPr>
          <w:color w:val="000000" w:themeColor="text1"/>
          <w:szCs w:val="22"/>
        </w:rPr>
        <w:t>.</w:t>
      </w:r>
    </w:p>
    <w:p w14:paraId="258A8855" w14:textId="7AE1FB37" w:rsidR="00C84959" w:rsidRPr="008D384D" w:rsidRDefault="00C84959" w:rsidP="008D384D">
      <w:pPr>
        <w:numPr>
          <w:ilvl w:val="0"/>
          <w:numId w:val="22"/>
        </w:numPr>
        <w:contextualSpacing/>
        <w:rPr>
          <w:szCs w:val="22"/>
        </w:rPr>
      </w:pPr>
      <w:r w:rsidRPr="008D384D">
        <w:rPr>
          <w:rFonts w:eastAsiaTheme="minorEastAsia" w:cstheme="minorBidi"/>
          <w:color w:val="0070C0"/>
          <w:szCs w:val="22"/>
          <w:lang w:val="en-ZA" w:eastAsia="en-ZA"/>
        </w:rPr>
        <w:t>Case studies:</w:t>
      </w:r>
      <w:r w:rsidRPr="008D384D">
        <w:rPr>
          <w:rFonts w:eastAsiaTheme="minorEastAsia"/>
          <w:color w:val="0070C0"/>
          <w:szCs w:val="22"/>
          <w:lang w:val="en-ZA" w:eastAsia="en-ZA"/>
        </w:rPr>
        <w:t xml:space="preserve"> </w:t>
      </w:r>
      <w:r w:rsidR="000F3726" w:rsidRPr="008D384D">
        <w:rPr>
          <w:color w:val="000000" w:themeColor="text1"/>
          <w:szCs w:val="22"/>
        </w:rPr>
        <w:t xml:space="preserve">Five Hypothetical Case Studies, </w:t>
      </w:r>
      <w:r w:rsidR="002B6A0B">
        <w:rPr>
          <w:color w:val="000000" w:themeColor="text1"/>
          <w:szCs w:val="22"/>
        </w:rPr>
        <w:t xml:space="preserve">as a tool for training technology managers and </w:t>
      </w:r>
      <w:r w:rsidR="000F3726" w:rsidRPr="008D384D">
        <w:rPr>
          <w:color w:val="000000" w:themeColor="text1"/>
          <w:szCs w:val="22"/>
        </w:rPr>
        <w:t>which correspond and make reference to several of the Model Agreements</w:t>
      </w:r>
      <w:r w:rsidR="0009182C">
        <w:rPr>
          <w:color w:val="000000" w:themeColor="text1"/>
          <w:szCs w:val="22"/>
        </w:rPr>
        <w:t>.</w:t>
      </w:r>
      <w:r w:rsidR="002B6A0B" w:rsidRPr="002B6A0B">
        <w:rPr>
          <w:szCs w:val="22"/>
        </w:rPr>
        <w:t xml:space="preserve"> </w:t>
      </w:r>
      <w:r w:rsidR="002B6A0B">
        <w:rPr>
          <w:szCs w:val="22"/>
        </w:rPr>
        <w:t>Project Leader: Ms. Olga Spasić, a</w:t>
      </w:r>
      <w:r w:rsidR="000F3726" w:rsidRPr="008D384D">
        <w:rPr>
          <w:szCs w:val="22"/>
        </w:rPr>
        <w:t>uthors:</w:t>
      </w:r>
      <w:r w:rsidR="000F3726" w:rsidRPr="008D384D">
        <w:rPr>
          <w:color w:val="0070C0"/>
          <w:szCs w:val="22"/>
        </w:rPr>
        <w:t xml:space="preserve"> </w:t>
      </w:r>
      <w:r w:rsidR="000F3726" w:rsidRPr="008D384D">
        <w:rPr>
          <w:color w:val="000000" w:themeColor="text1"/>
          <w:szCs w:val="22"/>
        </w:rPr>
        <w:t>Ms. Hagit Messer-Yaron and Dr. Keren Primor.</w:t>
      </w:r>
    </w:p>
    <w:p w14:paraId="30D286B7" w14:textId="77777777" w:rsidR="000F3726" w:rsidRDefault="000F3726" w:rsidP="000F3726">
      <w:pPr>
        <w:spacing w:after="200" w:line="276" w:lineRule="auto"/>
        <w:ind w:left="720"/>
        <w:contextualSpacing/>
        <w:rPr>
          <w:sz w:val="20"/>
        </w:rPr>
      </w:pPr>
    </w:p>
    <w:p w14:paraId="4C5B1239" w14:textId="77777777" w:rsidR="000F3726" w:rsidRDefault="000F3726" w:rsidP="000F3726">
      <w:pPr>
        <w:spacing w:after="200" w:line="276" w:lineRule="auto"/>
        <w:ind w:left="720"/>
        <w:contextualSpacing/>
        <w:rPr>
          <w:sz w:val="20"/>
        </w:rPr>
      </w:pPr>
    </w:p>
    <w:p w14:paraId="5CD6FE6E" w14:textId="77777777" w:rsidR="000F3726" w:rsidRDefault="000F3726" w:rsidP="000F3726">
      <w:pPr>
        <w:spacing w:after="200" w:line="276" w:lineRule="auto"/>
        <w:ind w:left="720"/>
        <w:contextualSpacing/>
        <w:rPr>
          <w:sz w:val="20"/>
        </w:rPr>
      </w:pPr>
    </w:p>
    <w:p w14:paraId="3EEBA71D" w14:textId="77777777" w:rsidR="000F3726" w:rsidRDefault="000F3726" w:rsidP="000F3726">
      <w:pPr>
        <w:spacing w:after="200" w:line="276" w:lineRule="auto"/>
        <w:ind w:left="720"/>
        <w:contextualSpacing/>
        <w:rPr>
          <w:sz w:val="20"/>
        </w:rPr>
      </w:pPr>
    </w:p>
    <w:p w14:paraId="7176E59D" w14:textId="77777777" w:rsidR="000F3726" w:rsidRDefault="000F3726" w:rsidP="000F3726">
      <w:pPr>
        <w:spacing w:after="200" w:line="276" w:lineRule="auto"/>
        <w:ind w:left="720"/>
        <w:contextualSpacing/>
        <w:rPr>
          <w:sz w:val="20"/>
        </w:rPr>
      </w:pPr>
    </w:p>
    <w:p w14:paraId="7953AF51" w14:textId="77777777" w:rsidR="000F3726" w:rsidRDefault="000F3726" w:rsidP="000F3726">
      <w:pPr>
        <w:spacing w:after="200" w:line="276" w:lineRule="auto"/>
        <w:ind w:left="720"/>
        <w:contextualSpacing/>
        <w:rPr>
          <w:sz w:val="20"/>
        </w:rPr>
      </w:pPr>
    </w:p>
    <w:p w14:paraId="1A79BD39" w14:textId="77777777" w:rsidR="000F3726" w:rsidRDefault="000F3726" w:rsidP="000F3726">
      <w:pPr>
        <w:spacing w:after="200" w:line="276" w:lineRule="auto"/>
        <w:ind w:left="720"/>
        <w:contextualSpacing/>
        <w:rPr>
          <w:sz w:val="20"/>
        </w:rPr>
      </w:pPr>
    </w:p>
    <w:p w14:paraId="4B5D04DB" w14:textId="77777777" w:rsidR="000F3726" w:rsidRDefault="000F3726" w:rsidP="000F3726">
      <w:pPr>
        <w:spacing w:after="200" w:line="276" w:lineRule="auto"/>
        <w:ind w:left="720"/>
        <w:contextualSpacing/>
        <w:rPr>
          <w:sz w:val="20"/>
        </w:rPr>
      </w:pPr>
    </w:p>
    <w:p w14:paraId="4A901488" w14:textId="77777777" w:rsidR="000F3726" w:rsidRDefault="000F3726" w:rsidP="000F3726">
      <w:pPr>
        <w:spacing w:after="200" w:line="276" w:lineRule="auto"/>
        <w:ind w:left="720"/>
        <w:contextualSpacing/>
        <w:rPr>
          <w:sz w:val="20"/>
        </w:rPr>
      </w:pPr>
    </w:p>
    <w:p w14:paraId="1470907B" w14:textId="77777777" w:rsidR="000F3726" w:rsidRDefault="000F3726" w:rsidP="000F3726">
      <w:pPr>
        <w:spacing w:after="200" w:line="276" w:lineRule="auto"/>
        <w:ind w:left="720"/>
        <w:contextualSpacing/>
        <w:rPr>
          <w:sz w:val="20"/>
        </w:rPr>
      </w:pPr>
    </w:p>
    <w:p w14:paraId="3D6387D0" w14:textId="77777777" w:rsidR="000F3726" w:rsidRDefault="000F3726" w:rsidP="000F3726">
      <w:pPr>
        <w:spacing w:after="200" w:line="276" w:lineRule="auto"/>
        <w:ind w:left="720"/>
        <w:contextualSpacing/>
        <w:rPr>
          <w:sz w:val="20"/>
        </w:rPr>
      </w:pPr>
    </w:p>
    <w:p w14:paraId="2E5E1B31" w14:textId="77777777" w:rsidR="000F3726" w:rsidRDefault="000F3726" w:rsidP="000F3726">
      <w:pPr>
        <w:spacing w:after="200" w:line="276" w:lineRule="auto"/>
        <w:ind w:left="720"/>
        <w:contextualSpacing/>
        <w:rPr>
          <w:sz w:val="20"/>
        </w:rPr>
      </w:pPr>
    </w:p>
    <w:p w14:paraId="6B45FE77" w14:textId="77777777" w:rsidR="000F3726" w:rsidRDefault="000F3726" w:rsidP="000F3726">
      <w:pPr>
        <w:spacing w:after="200" w:line="276" w:lineRule="auto"/>
        <w:ind w:left="720"/>
        <w:contextualSpacing/>
        <w:rPr>
          <w:sz w:val="20"/>
        </w:rPr>
      </w:pPr>
    </w:p>
    <w:p w14:paraId="774008FF" w14:textId="77777777" w:rsidR="000F3726" w:rsidRDefault="000F3726" w:rsidP="000F3726">
      <w:pPr>
        <w:spacing w:after="200" w:line="276" w:lineRule="auto"/>
        <w:ind w:left="720"/>
        <w:contextualSpacing/>
        <w:rPr>
          <w:sz w:val="20"/>
        </w:rPr>
      </w:pPr>
    </w:p>
    <w:p w14:paraId="6EA622E2" w14:textId="77777777" w:rsidR="000F3726" w:rsidRDefault="000F3726" w:rsidP="000F3726">
      <w:pPr>
        <w:spacing w:after="200" w:line="276" w:lineRule="auto"/>
        <w:ind w:left="720"/>
        <w:contextualSpacing/>
        <w:rPr>
          <w:sz w:val="20"/>
        </w:rPr>
      </w:pPr>
    </w:p>
    <w:p w14:paraId="769528DE" w14:textId="77777777" w:rsidR="000F3726" w:rsidRDefault="000F3726" w:rsidP="000F3726">
      <w:pPr>
        <w:spacing w:after="200" w:line="276" w:lineRule="auto"/>
        <w:ind w:left="720"/>
        <w:contextualSpacing/>
        <w:rPr>
          <w:sz w:val="20"/>
        </w:rPr>
      </w:pPr>
    </w:p>
    <w:p w14:paraId="534DB4B9" w14:textId="77777777" w:rsidR="000F3726" w:rsidRDefault="000F3726" w:rsidP="000F3726">
      <w:pPr>
        <w:spacing w:after="200" w:line="276" w:lineRule="auto"/>
        <w:ind w:left="720"/>
        <w:contextualSpacing/>
        <w:rPr>
          <w:sz w:val="20"/>
        </w:rPr>
      </w:pPr>
    </w:p>
    <w:p w14:paraId="671B0295" w14:textId="77777777" w:rsidR="000F3726" w:rsidRDefault="000F3726" w:rsidP="000F3726">
      <w:pPr>
        <w:spacing w:after="200" w:line="276" w:lineRule="auto"/>
        <w:ind w:left="720"/>
        <w:contextualSpacing/>
        <w:rPr>
          <w:sz w:val="20"/>
        </w:rPr>
      </w:pPr>
    </w:p>
    <w:p w14:paraId="123F051E" w14:textId="77777777" w:rsidR="000F3726" w:rsidRDefault="000F3726" w:rsidP="000F3726">
      <w:pPr>
        <w:spacing w:after="200" w:line="276" w:lineRule="auto"/>
        <w:ind w:left="720"/>
        <w:contextualSpacing/>
        <w:rPr>
          <w:sz w:val="20"/>
        </w:rPr>
      </w:pPr>
    </w:p>
    <w:p w14:paraId="16B41476" w14:textId="77777777" w:rsidR="000F3726" w:rsidRDefault="000F3726" w:rsidP="000F3726">
      <w:pPr>
        <w:spacing w:after="200" w:line="276" w:lineRule="auto"/>
        <w:ind w:left="720"/>
        <w:contextualSpacing/>
        <w:rPr>
          <w:sz w:val="20"/>
        </w:rPr>
      </w:pPr>
    </w:p>
    <w:p w14:paraId="2F305FA1" w14:textId="4EED17EC" w:rsidR="00A649E6" w:rsidRPr="00633233" w:rsidRDefault="00633233" w:rsidP="00042E7A">
      <w:pPr>
        <w:pStyle w:val="StyleTomek"/>
      </w:pPr>
      <w:bookmarkStart w:id="8" w:name="_Toc520361060"/>
      <w:r>
        <w:t>1</w:t>
      </w:r>
      <w:r w:rsidR="00A649E6" w:rsidRPr="00633233">
        <w:t>.</w:t>
      </w:r>
      <w:r w:rsidR="00A649E6" w:rsidRPr="00633233">
        <w:tab/>
      </w:r>
      <w:r w:rsidR="000408C5" w:rsidRPr="006702DE">
        <w:t>I</w:t>
      </w:r>
      <w:r w:rsidR="00A649E6" w:rsidRPr="00633233">
        <w:t xml:space="preserve">dentifying the </w:t>
      </w:r>
      <w:r w:rsidR="00084D13">
        <w:t>need</w:t>
      </w:r>
      <w:r w:rsidR="00B00AB3">
        <w:t>s</w:t>
      </w:r>
      <w:r w:rsidR="00084D13">
        <w:t xml:space="preserve"> and </w:t>
      </w:r>
      <w:r w:rsidR="00193769">
        <w:t>desired outcomes</w:t>
      </w:r>
      <w:bookmarkEnd w:id="8"/>
    </w:p>
    <w:p w14:paraId="4A75C737" w14:textId="2B4AFE17" w:rsidR="008C4B26" w:rsidRPr="00900723" w:rsidRDefault="007216B6" w:rsidP="004038F2">
      <w:pPr>
        <w:pStyle w:val="StyleTomek2"/>
      </w:pPr>
      <w:bookmarkStart w:id="9" w:name="_Toc520272217"/>
      <w:bookmarkStart w:id="10" w:name="_Toc520361061"/>
      <w:r>
        <w:t>1</w:t>
      </w:r>
      <w:r w:rsidR="008C4B26">
        <w:t xml:space="preserve">.1 </w:t>
      </w:r>
      <w:r>
        <w:tab/>
      </w:r>
      <w:r w:rsidR="0091284C">
        <w:t>identifying</w:t>
      </w:r>
      <w:r w:rsidR="008C4B26">
        <w:t xml:space="preserve"> the </w:t>
      </w:r>
      <w:r w:rsidR="009709FF">
        <w:t>need</w:t>
      </w:r>
      <w:r w:rsidR="00B00AB3">
        <w:t>s</w:t>
      </w:r>
      <w:bookmarkEnd w:id="9"/>
      <w:bookmarkEnd w:id="10"/>
    </w:p>
    <w:p w14:paraId="2DCDA936" w14:textId="77777777" w:rsidR="001C4A8A" w:rsidRDefault="001C4A8A" w:rsidP="001C4A8A">
      <w:pPr>
        <w:rPr>
          <w:lang w:val="en-GB"/>
        </w:rPr>
      </w:pPr>
      <w:bookmarkStart w:id="11" w:name="_Toc519670028"/>
    </w:p>
    <w:p w14:paraId="75A6EF57" w14:textId="63BB6539" w:rsidR="008C4B26" w:rsidRPr="006702DE" w:rsidRDefault="00B00AB3" w:rsidP="001C4A8A">
      <w:pPr>
        <w:rPr>
          <w:rFonts w:eastAsia="SimSun"/>
          <w:b/>
          <w:bCs/>
          <w:iCs/>
          <w:caps/>
          <w:color w:val="365F91"/>
        </w:rPr>
      </w:pPr>
      <w:r>
        <w:rPr>
          <w:lang w:val="en-GB"/>
        </w:rPr>
        <w:t xml:space="preserve">Understanding who and what triggered the decision to create an IP Policy </w:t>
      </w:r>
      <w:r w:rsidR="008C4B26" w:rsidRPr="00F93C45">
        <w:rPr>
          <w:lang w:val="en-GB"/>
        </w:rPr>
        <w:t xml:space="preserve">is important since </w:t>
      </w:r>
      <w:r w:rsidR="008C4B26">
        <w:rPr>
          <w:lang w:val="en-GB"/>
        </w:rPr>
        <w:t>this</w:t>
      </w:r>
      <w:r w:rsidR="008C4B26" w:rsidRPr="00F93C45">
        <w:rPr>
          <w:lang w:val="en-GB"/>
        </w:rPr>
        <w:t xml:space="preserve"> is likely </w:t>
      </w:r>
      <w:r w:rsidR="008C4B26">
        <w:rPr>
          <w:lang w:val="en-GB"/>
        </w:rPr>
        <w:t xml:space="preserve">to </w:t>
      </w:r>
      <w:r w:rsidR="008C4B26" w:rsidRPr="00F93C45">
        <w:rPr>
          <w:lang w:val="en-GB"/>
        </w:rPr>
        <w:t xml:space="preserve">affect </w:t>
      </w:r>
      <w:r w:rsidR="008C4B26">
        <w:rPr>
          <w:lang w:val="en-GB"/>
        </w:rPr>
        <w:t>your</w:t>
      </w:r>
      <w:r w:rsidR="008C4B26" w:rsidRPr="00F93C45">
        <w:rPr>
          <w:lang w:val="en-GB"/>
        </w:rPr>
        <w:t xml:space="preserve"> </w:t>
      </w:r>
      <w:r w:rsidR="008C4B26">
        <w:t>Policy’s nature and content</w:t>
      </w:r>
      <w:r w:rsidR="008C4B26" w:rsidRPr="00F93C45">
        <w:rPr>
          <w:lang w:val="en-GB"/>
        </w:rPr>
        <w:t>.</w:t>
      </w:r>
      <w:bookmarkEnd w:id="11"/>
    </w:p>
    <w:p w14:paraId="2038C761" w14:textId="77777777" w:rsidR="008C4B26" w:rsidRDefault="008C4B26" w:rsidP="008C4B26">
      <w:pPr>
        <w:jc w:val="both"/>
      </w:pPr>
      <w:r>
        <w:t xml:space="preserve">  </w:t>
      </w:r>
    </w:p>
    <w:p w14:paraId="3D45A7EF" w14:textId="0069FCE8" w:rsidR="008C4B26" w:rsidRDefault="008C4B26" w:rsidP="001C4A8A">
      <w:pPr>
        <w:pStyle w:val="StyleTomek4"/>
      </w:pPr>
      <w:r w:rsidRPr="009A391F">
        <w:t xml:space="preserve">Checklist </w:t>
      </w:r>
      <w:r w:rsidR="00AA6323">
        <w:t xml:space="preserve">1 </w:t>
      </w:r>
      <w:r w:rsidRPr="009A391F">
        <w:t xml:space="preserve">– </w:t>
      </w:r>
      <w:r>
        <w:t>IP Policy Triggers</w:t>
      </w:r>
    </w:p>
    <w:p w14:paraId="647D248D" w14:textId="2312CC15" w:rsidR="003E6474" w:rsidRPr="006702DE" w:rsidRDefault="00C37C1F">
      <w:pPr>
        <w:pStyle w:val="ListParagraph"/>
        <w:numPr>
          <w:ilvl w:val="0"/>
          <w:numId w:val="14"/>
        </w:numPr>
        <w:shd w:val="clear" w:color="auto" w:fill="FFFFFF" w:themeFill="background1"/>
        <w:spacing w:before="100" w:beforeAutospacing="1" w:after="100" w:afterAutospacing="1"/>
        <w:jc w:val="both"/>
      </w:pPr>
      <w:r w:rsidRPr="006702DE">
        <w:rPr>
          <w:color w:val="0070C0"/>
        </w:rPr>
        <w:t>Government</w:t>
      </w:r>
      <w:r>
        <w:t xml:space="preserve"> </w:t>
      </w:r>
      <w:r w:rsidR="002F15D1">
        <w:t>–</w:t>
      </w:r>
      <w:r>
        <w:t xml:space="preserve"> </w:t>
      </w:r>
      <w:r w:rsidR="008C4B26" w:rsidRPr="00510FF2">
        <w:t xml:space="preserve">Was the process prompted by </w:t>
      </w:r>
      <w:r w:rsidR="003D771C">
        <w:t>governmental pressure</w:t>
      </w:r>
      <w:r w:rsidR="008C4B26" w:rsidRPr="00510FF2">
        <w:t xml:space="preserve">?  </w:t>
      </w:r>
      <w:r w:rsidR="003E6474">
        <w:t>Institutions</w:t>
      </w:r>
      <w:r w:rsidR="003E6474" w:rsidRPr="00781A77">
        <w:t xml:space="preserve"> all over the world face </w:t>
      </w:r>
      <w:r>
        <w:t>growing</w:t>
      </w:r>
      <w:r w:rsidR="003E6474" w:rsidRPr="00781A77">
        <w:t xml:space="preserve"> pressures to </w:t>
      </w:r>
      <w:r w:rsidR="003E6474" w:rsidRPr="00F93C45">
        <w:t xml:space="preserve">more actively participate in </w:t>
      </w:r>
      <w:r>
        <w:t xml:space="preserve">their </w:t>
      </w:r>
      <w:r w:rsidR="003E6474" w:rsidRPr="00F93C45">
        <w:t>region</w:t>
      </w:r>
      <w:r>
        <w:t>’s</w:t>
      </w:r>
      <w:r w:rsidR="003E6474" w:rsidRPr="00F93C45">
        <w:t xml:space="preserve"> economic development</w:t>
      </w:r>
      <w:r w:rsidR="003E6474" w:rsidRPr="003D771C">
        <w:rPr>
          <w:lang w:val="en-GB"/>
        </w:rPr>
        <w:t xml:space="preserve">. </w:t>
      </w:r>
      <w:r w:rsidR="007B52A9">
        <w:rPr>
          <w:lang w:val="en-GB"/>
        </w:rPr>
        <w:t>Is there a legal requirement?  For example, i</w:t>
      </w:r>
      <w:r w:rsidR="001E230E" w:rsidRPr="006702DE">
        <w:t>n a number of countries’ legislation</w:t>
      </w:r>
      <w:r w:rsidR="008758E0">
        <w:rPr>
          <w:rStyle w:val="FootnoteReference"/>
        </w:rPr>
        <w:footnoteReference w:id="3"/>
      </w:r>
      <w:r w:rsidR="008758E0">
        <w:t xml:space="preserve"> </w:t>
      </w:r>
      <w:r w:rsidR="001E230E" w:rsidRPr="006702DE">
        <w:t xml:space="preserve">and in the regulations of some research funding agencies, Institutions are required to </w:t>
      </w:r>
      <w:r w:rsidR="001E230E" w:rsidRPr="00BD48F7">
        <w:t>have an IP Policy in place</w:t>
      </w:r>
      <w:r w:rsidR="007B52A9">
        <w:t>;</w:t>
      </w:r>
      <w:r w:rsidR="001E230E" w:rsidRPr="00BD48F7">
        <w:t xml:space="preserve"> </w:t>
      </w:r>
      <w:r w:rsidR="001E230E">
        <w:t xml:space="preserve">to </w:t>
      </w:r>
      <w:r w:rsidR="001E230E" w:rsidRPr="006702DE">
        <w:t xml:space="preserve">commercialize </w:t>
      </w:r>
      <w:r w:rsidR="001E230E">
        <w:t xml:space="preserve">research </w:t>
      </w:r>
      <w:r w:rsidR="001E230E" w:rsidRPr="007B52A9">
        <w:t>outcomes</w:t>
      </w:r>
      <w:r w:rsidR="007B52A9" w:rsidRPr="007B52A9">
        <w:t>;</w:t>
      </w:r>
      <w:r w:rsidR="001E230E" w:rsidRPr="006702DE">
        <w:t xml:space="preserve"> or </w:t>
      </w:r>
      <w:r w:rsidR="003E642C" w:rsidRPr="006702DE">
        <w:t>to set up an IP management office within the Institution.</w:t>
      </w:r>
      <w:r w:rsidR="003E6474" w:rsidRPr="006702DE">
        <w:t xml:space="preserve">  </w:t>
      </w:r>
    </w:p>
    <w:p w14:paraId="34883829" w14:textId="1E207A17" w:rsidR="00C37C1F" w:rsidRPr="006702DE" w:rsidRDefault="00C37C1F" w:rsidP="00C37C1F">
      <w:pPr>
        <w:pStyle w:val="ListParagraph"/>
        <w:numPr>
          <w:ilvl w:val="0"/>
          <w:numId w:val="7"/>
        </w:numPr>
        <w:shd w:val="clear" w:color="auto" w:fill="FFFFFF"/>
        <w:jc w:val="both"/>
      </w:pPr>
      <w:r w:rsidRPr="006702DE">
        <w:rPr>
          <w:color w:val="0070C0"/>
          <w:lang w:val="en-GB"/>
        </w:rPr>
        <w:t>Institution</w:t>
      </w:r>
      <w:r w:rsidRPr="007B52A9">
        <w:rPr>
          <w:lang w:val="en-GB"/>
        </w:rPr>
        <w:t xml:space="preserve"> </w:t>
      </w:r>
      <w:r w:rsidR="002F15D1" w:rsidRPr="007B52A9">
        <w:t>–</w:t>
      </w:r>
      <w:r w:rsidRPr="007B52A9">
        <w:rPr>
          <w:lang w:val="en-GB"/>
        </w:rPr>
        <w:t xml:space="preserve"> </w:t>
      </w:r>
      <w:r w:rsidRPr="007B52A9">
        <w:t>Was the decision to create an IP Policy taken as part and parcel of the overall strategy of the Institution administration?   What are their motivating factors: increasing competition for resources; financial austerity; etc.?</w:t>
      </w:r>
    </w:p>
    <w:p w14:paraId="3C3C7CC5" w14:textId="5EB708D3" w:rsidR="008C4B26" w:rsidRDefault="00C37C1F" w:rsidP="008C4B26">
      <w:pPr>
        <w:pStyle w:val="ListParagraph"/>
        <w:numPr>
          <w:ilvl w:val="0"/>
          <w:numId w:val="7"/>
        </w:numPr>
        <w:shd w:val="clear" w:color="auto" w:fill="FFFFFF"/>
        <w:jc w:val="both"/>
      </w:pPr>
      <w:r>
        <w:rPr>
          <w:color w:val="0070C0"/>
        </w:rPr>
        <w:t>Faculty</w:t>
      </w:r>
      <w:r>
        <w:t xml:space="preserve"> </w:t>
      </w:r>
      <w:r w:rsidR="002F15D1">
        <w:t>–</w:t>
      </w:r>
      <w:r>
        <w:t xml:space="preserve"> </w:t>
      </w:r>
      <w:r w:rsidR="008C4B26">
        <w:t>Have faculty and staff begun to lobby for an effective IP management system at the Institution?  If so, it will be important to fully understand the individuals’ views on commercialization and to be clear on the changes they want to implement (e.g.</w:t>
      </w:r>
      <w:r w:rsidR="008C4B26" w:rsidRPr="009A391F">
        <w:t xml:space="preserve"> </w:t>
      </w:r>
      <w:r w:rsidR="008C4B26">
        <w:t>to</w:t>
      </w:r>
      <w:r w:rsidR="008C4B26" w:rsidRPr="009A391F">
        <w:t xml:space="preserve"> address </w:t>
      </w:r>
      <w:r w:rsidR="008C4B26">
        <w:t>spin-off companies</w:t>
      </w:r>
      <w:r w:rsidR="008C4B26" w:rsidRPr="009A391F">
        <w:t>)</w:t>
      </w:r>
      <w:r w:rsidR="008C4B26">
        <w:t xml:space="preserve">.  </w:t>
      </w:r>
    </w:p>
    <w:p w14:paraId="4771FC6D" w14:textId="2EDA8249" w:rsidR="00C37C1F" w:rsidRDefault="0031225D" w:rsidP="00C37C1F">
      <w:pPr>
        <w:pStyle w:val="ListParagraph"/>
        <w:numPr>
          <w:ilvl w:val="0"/>
          <w:numId w:val="7"/>
        </w:numPr>
        <w:shd w:val="clear" w:color="auto" w:fill="FFFFFF"/>
        <w:jc w:val="both"/>
      </w:pPr>
      <w:r w:rsidRPr="006702DE">
        <w:rPr>
          <w:color w:val="0070C0"/>
        </w:rPr>
        <w:t xml:space="preserve">External </w:t>
      </w:r>
      <w:r>
        <w:rPr>
          <w:color w:val="0070C0"/>
        </w:rPr>
        <w:t xml:space="preserve">factors </w:t>
      </w:r>
      <w:r w:rsidR="002F15D1">
        <w:t>–</w:t>
      </w:r>
      <w:r>
        <w:t xml:space="preserve"> </w:t>
      </w:r>
      <w:r w:rsidR="00C37C1F">
        <w:t>Have other external issues spawned the process?   For example,</w:t>
      </w:r>
      <w:r w:rsidR="00C37C1F" w:rsidRPr="009A391F">
        <w:t xml:space="preserve"> a legal challenge brought against your Institution</w:t>
      </w:r>
      <w:r w:rsidR="00C37C1F">
        <w:t xml:space="preserve">; </w:t>
      </w:r>
      <w:r w:rsidR="00C37C1F" w:rsidRPr="009A391F">
        <w:t>staff misuse of IP</w:t>
      </w:r>
      <w:r w:rsidR="00C37C1F">
        <w:t>;</w:t>
      </w:r>
      <w:r w:rsidR="00C37C1F" w:rsidRPr="009A391F">
        <w:t xml:space="preserve"> struggles with external contractors</w:t>
      </w:r>
      <w:r w:rsidR="00C37C1F">
        <w:t>;</w:t>
      </w:r>
      <w:r w:rsidR="00C37C1F" w:rsidRPr="009A391F">
        <w:t xml:space="preserve"> flagrant misappropriation of the Institution’s name</w:t>
      </w:r>
      <w:r w:rsidR="00C37C1F">
        <w:t xml:space="preserve">; </w:t>
      </w:r>
      <w:r w:rsidR="007B52A9">
        <w:t xml:space="preserve">a missed opportunity; </w:t>
      </w:r>
      <w:r w:rsidR="00C37C1F">
        <w:t>etc.</w:t>
      </w:r>
      <w:r w:rsidR="00C37C1F" w:rsidRPr="009A391F">
        <w:t xml:space="preserve"> If this is the case, special efforts are needed to prevent the </w:t>
      </w:r>
      <w:r w:rsidR="00C37C1F">
        <w:t>Policy</w:t>
      </w:r>
      <w:r w:rsidR="00C37C1F" w:rsidRPr="009A391F">
        <w:t xml:space="preserve"> from being </w:t>
      </w:r>
      <w:r w:rsidR="00C37C1F">
        <w:t xml:space="preserve">a </w:t>
      </w:r>
      <w:r w:rsidR="00C37C1F" w:rsidRPr="009A391F">
        <w:t>mere reaction to those issues.</w:t>
      </w:r>
    </w:p>
    <w:p w14:paraId="38CFBB89" w14:textId="643A55FA" w:rsidR="008C4B26" w:rsidRPr="00900723" w:rsidRDefault="007216B6" w:rsidP="004038F2">
      <w:pPr>
        <w:pStyle w:val="StyleTomek2"/>
      </w:pPr>
      <w:bookmarkStart w:id="12" w:name="_Toc520272218"/>
      <w:bookmarkStart w:id="13" w:name="_Toc520361062"/>
      <w:r>
        <w:t>1</w:t>
      </w:r>
      <w:r w:rsidR="008C4B26">
        <w:t xml:space="preserve">.2 </w:t>
      </w:r>
      <w:r>
        <w:tab/>
      </w:r>
      <w:r w:rsidR="0091284C">
        <w:t xml:space="preserve">identifying the </w:t>
      </w:r>
      <w:r w:rsidR="002F1529">
        <w:t>desired outcomes</w:t>
      </w:r>
      <w:bookmarkEnd w:id="12"/>
      <w:bookmarkEnd w:id="13"/>
    </w:p>
    <w:p w14:paraId="5BB75C77" w14:textId="77777777" w:rsidR="003E642C" w:rsidRPr="006702DE" w:rsidRDefault="003E642C" w:rsidP="006702DE">
      <w:pPr>
        <w:rPr>
          <w:lang w:val="en"/>
        </w:rPr>
      </w:pPr>
    </w:p>
    <w:p w14:paraId="049D16A3" w14:textId="3C2FB075" w:rsidR="003E642C" w:rsidRDefault="003E642C" w:rsidP="006702DE">
      <w:pPr>
        <w:spacing w:after="100" w:afterAutospacing="1"/>
        <w:jc w:val="both"/>
      </w:pPr>
      <w:r w:rsidRPr="00F93C45">
        <w:rPr>
          <w:lang w:val="en-GB"/>
        </w:rPr>
        <w:t>An important role for Institutions in today’s knowledge driven economy is to move research results from the laboratory into new or improved products and services in the marketplace.</w:t>
      </w:r>
      <w:r>
        <w:rPr>
          <w:lang w:val="en-GB"/>
        </w:rPr>
        <w:t xml:space="preserve">  </w:t>
      </w:r>
      <w:r w:rsidRPr="00625C82">
        <w:t>Th</w:t>
      </w:r>
      <w:r w:rsidR="007B52A9">
        <w:t>is</w:t>
      </w:r>
      <w:r w:rsidRPr="00625C82">
        <w:t xml:space="preserve"> </w:t>
      </w:r>
      <w:r w:rsidRPr="00FF5495">
        <w:t xml:space="preserve">commercialization process depends to a large extent on the availability of an IP Policy </w:t>
      </w:r>
      <w:r w:rsidRPr="00625C82">
        <w:t>that support</w:t>
      </w:r>
      <w:r>
        <w:t>s</w:t>
      </w:r>
      <w:r w:rsidRPr="00625C82">
        <w:t xml:space="preserve"> the effective identification, protection, and management of any IP </w:t>
      </w:r>
      <w:r>
        <w:t xml:space="preserve">associated with the research results.  However, the commercialization road is rocky; and unrealistic expectations are </w:t>
      </w:r>
      <w:r w:rsidR="003E6474">
        <w:t xml:space="preserve">too often </w:t>
      </w:r>
      <w:r>
        <w:t>a major cause of failure and frustration.</w:t>
      </w:r>
    </w:p>
    <w:p w14:paraId="24D28FB8" w14:textId="1AF2F431" w:rsidR="0059598E" w:rsidRDefault="00BC1782" w:rsidP="001C4A8A">
      <w:r>
        <w:t>E</w:t>
      </w:r>
      <w:r w:rsidR="0059598E">
        <w:t xml:space="preserve">nsure right at the beginning </w:t>
      </w:r>
      <w:r>
        <w:t xml:space="preserve">that </w:t>
      </w:r>
      <w:r w:rsidR="0059598E">
        <w:t xml:space="preserve">all relevant stakeholders understand </w:t>
      </w:r>
      <w:r>
        <w:t xml:space="preserve">clearly </w:t>
      </w:r>
      <w:r w:rsidR="0059598E">
        <w:t xml:space="preserve">the </w:t>
      </w:r>
      <w:r w:rsidR="002F1529">
        <w:t xml:space="preserve">goals and </w:t>
      </w:r>
      <w:r w:rsidR="0059598E">
        <w:t xml:space="preserve">objectives of the </w:t>
      </w:r>
      <w:r w:rsidR="00C4482E">
        <w:t xml:space="preserve">IP </w:t>
      </w:r>
      <w:r w:rsidR="0059598E">
        <w:t xml:space="preserve">Policy and </w:t>
      </w:r>
      <w:r w:rsidR="003E642C">
        <w:t xml:space="preserve">get a realistic picture of </w:t>
      </w:r>
      <w:r w:rsidR="0059598E">
        <w:t xml:space="preserve">the </w:t>
      </w:r>
      <w:r w:rsidR="003E642C">
        <w:t>expectations.</w:t>
      </w:r>
    </w:p>
    <w:p w14:paraId="75278397" w14:textId="15E3CA77" w:rsidR="008C4B26" w:rsidRPr="001C4A8A" w:rsidRDefault="00AA6323" w:rsidP="001C4A8A">
      <w:pPr>
        <w:pStyle w:val="StyleTomek4"/>
      </w:pPr>
      <w:r w:rsidRPr="001C4A8A">
        <w:t xml:space="preserve">Checklist 2 </w:t>
      </w:r>
      <w:r w:rsidR="008C4B26" w:rsidRPr="001C4A8A">
        <w:t xml:space="preserve">– </w:t>
      </w:r>
      <w:r w:rsidR="002F15D1" w:rsidRPr="001C4A8A">
        <w:t xml:space="preserve">IP Policy Goals and Objectives </w:t>
      </w:r>
    </w:p>
    <w:p w14:paraId="07F03D62" w14:textId="77777777" w:rsidR="008C4B26" w:rsidRDefault="008C4B26" w:rsidP="008C4B26">
      <w:pPr>
        <w:rPr>
          <w:b/>
        </w:rPr>
      </w:pPr>
    </w:p>
    <w:p w14:paraId="78A94D38" w14:textId="6AFE1C87" w:rsidR="003E6474" w:rsidRDefault="003E6474" w:rsidP="006702DE">
      <w:pPr>
        <w:jc w:val="both"/>
      </w:pPr>
      <w:r>
        <w:t xml:space="preserve">By setting up a commercialization program, </w:t>
      </w:r>
      <w:r w:rsidR="0031225D">
        <w:t xml:space="preserve">supported by an enabling IP Policy, </w:t>
      </w:r>
      <w:r w:rsidR="002F15D1">
        <w:t xml:space="preserve">what </w:t>
      </w:r>
      <w:r>
        <w:t xml:space="preserve">does your </w:t>
      </w:r>
      <w:r w:rsidRPr="006702DE">
        <w:t>Institution expect to achieve</w:t>
      </w:r>
      <w:r w:rsidR="002F15D1">
        <w:t>?</w:t>
      </w:r>
    </w:p>
    <w:p w14:paraId="5EDAF63E" w14:textId="77777777" w:rsidR="00AA6323" w:rsidRPr="006702DE" w:rsidRDefault="00AA6323" w:rsidP="006702DE">
      <w:pPr>
        <w:jc w:val="both"/>
      </w:pPr>
    </w:p>
    <w:p w14:paraId="6BF7E948" w14:textId="0128830D" w:rsidR="003E6474" w:rsidRPr="00F93C45" w:rsidRDefault="00C4482E" w:rsidP="006702DE">
      <w:pPr>
        <w:numPr>
          <w:ilvl w:val="0"/>
          <w:numId w:val="14"/>
        </w:numPr>
        <w:spacing w:after="100" w:afterAutospacing="1"/>
        <w:ind w:left="714" w:hanging="357"/>
        <w:jc w:val="both"/>
      </w:pPr>
      <w:r>
        <w:rPr>
          <w:color w:val="0070C0"/>
        </w:rPr>
        <w:t>Advancing</w:t>
      </w:r>
      <w:r w:rsidR="003D771C" w:rsidRPr="00807755">
        <w:rPr>
          <w:color w:val="0070C0"/>
        </w:rPr>
        <w:t xml:space="preserve"> the region</w:t>
      </w:r>
      <w:r>
        <w:rPr>
          <w:color w:val="0070C0"/>
        </w:rPr>
        <w:t>’s competitiveness</w:t>
      </w:r>
      <w:r w:rsidR="002F15D1">
        <w:rPr>
          <w:color w:val="0070C0"/>
        </w:rPr>
        <w:t xml:space="preserve"> </w:t>
      </w:r>
      <w:r w:rsidR="002F15D1">
        <w:t>–</w:t>
      </w:r>
      <w:r w:rsidR="003E6474">
        <w:t xml:space="preserve"> </w:t>
      </w:r>
      <w:r w:rsidR="003D771C">
        <w:t xml:space="preserve">Institutions that rely heavily on public funding are often under pressure to “pay back” the community and revive the region surrounding the Institution, </w:t>
      </w:r>
      <w:r w:rsidR="003E6474" w:rsidRPr="00F93C45">
        <w:t xml:space="preserve">whether it be through the licensing of technology to other companies or through the development of </w:t>
      </w:r>
      <w:r w:rsidR="003E6474">
        <w:t>spin-off</w:t>
      </w:r>
      <w:r w:rsidR="002F1529">
        <w:t>s</w:t>
      </w:r>
      <w:r w:rsidR="003E6474" w:rsidRPr="00F93C45">
        <w:t>.</w:t>
      </w:r>
      <w:r w:rsidR="003E6474">
        <w:t xml:space="preserve">  </w:t>
      </w:r>
      <w:r w:rsidR="003D771C">
        <w:t xml:space="preserve">This is not an unfounded expectation.  However, </w:t>
      </w:r>
      <w:r w:rsidR="0084254D">
        <w:t>developing a regional econom</w:t>
      </w:r>
      <w:r w:rsidR="00807755">
        <w:t>y</w:t>
      </w:r>
      <w:r w:rsidR="0084254D">
        <w:t xml:space="preserve"> </w:t>
      </w:r>
      <w:r w:rsidR="003D771C">
        <w:t xml:space="preserve">based on </w:t>
      </w:r>
      <w:r w:rsidR="00807755">
        <w:t xml:space="preserve">academic </w:t>
      </w:r>
      <w:r w:rsidR="0084254D">
        <w:t>commercialization</w:t>
      </w:r>
      <w:r w:rsidR="003D771C">
        <w:t xml:space="preserve"> is a slow process.</w:t>
      </w:r>
    </w:p>
    <w:p w14:paraId="7772D50E" w14:textId="4C5A7765" w:rsidR="00C4482E" w:rsidRPr="00C4482E" w:rsidRDefault="00C4482E" w:rsidP="00C4482E">
      <w:pPr>
        <w:numPr>
          <w:ilvl w:val="0"/>
          <w:numId w:val="14"/>
        </w:numPr>
        <w:spacing w:before="100" w:beforeAutospacing="1" w:after="100" w:afterAutospacing="1"/>
        <w:jc w:val="both"/>
      </w:pPr>
      <w:r w:rsidRPr="00C4482E">
        <w:rPr>
          <w:color w:val="0070C0"/>
        </w:rPr>
        <w:t>Tackling societal challenges</w:t>
      </w:r>
      <w:r>
        <w:t xml:space="preserve"> – Many times collaborative research initiatives aim to tackle societal challenges at the regional level, i.e., and developing innovative solutions that could be directly applied in the regional context and could have impact on the customer’s lives.</w:t>
      </w:r>
    </w:p>
    <w:p w14:paraId="323DFA4B" w14:textId="77777777" w:rsidR="00C4482E" w:rsidRPr="009A391F" w:rsidRDefault="00C4482E" w:rsidP="00C4482E">
      <w:pPr>
        <w:numPr>
          <w:ilvl w:val="0"/>
          <w:numId w:val="14"/>
        </w:numPr>
        <w:spacing w:before="100" w:beforeAutospacing="1" w:after="100" w:afterAutospacing="1"/>
        <w:jc w:val="both"/>
      </w:pPr>
      <w:r w:rsidRPr="001E230E">
        <w:rPr>
          <w:color w:val="0070C0"/>
        </w:rPr>
        <w:t>Social responsibility</w:t>
      </w:r>
      <w:r>
        <w:rPr>
          <w:color w:val="0070C0"/>
        </w:rPr>
        <w:t xml:space="preserve"> </w:t>
      </w:r>
      <w:r>
        <w:t>–</w:t>
      </w:r>
      <w:r w:rsidRPr="001E230E">
        <w:rPr>
          <w:rFonts w:ascii="Source Sans Pro" w:hAnsi="Source Sans Pro"/>
          <w:color w:val="565656"/>
        </w:rPr>
        <w:t xml:space="preserve"> </w:t>
      </w:r>
      <w:r>
        <w:t>I</w:t>
      </w:r>
      <w:r w:rsidRPr="00F93C45">
        <w:t xml:space="preserve">nnovations resulting from academic research </w:t>
      </w:r>
      <w:r>
        <w:t>have the biggest impact</w:t>
      </w:r>
      <w:r w:rsidRPr="00F93C45">
        <w:t xml:space="preserve"> when they are </w:t>
      </w:r>
      <w:r>
        <w:t>translated into real products and services</w:t>
      </w:r>
      <w:r w:rsidRPr="00F93C45">
        <w:t xml:space="preserve">. </w:t>
      </w:r>
      <w:r>
        <w:t xml:space="preserve"> However, t</w:t>
      </w:r>
      <w:r w:rsidRPr="009A391F">
        <w:t xml:space="preserve">he </w:t>
      </w:r>
      <w:r w:rsidRPr="00F93C45">
        <w:rPr>
          <w:lang w:val="en"/>
        </w:rPr>
        <w:t>social responsibility</w:t>
      </w:r>
      <w:r w:rsidRPr="009A391F">
        <w:t xml:space="preserve"> of higher education requires Institutions to consider a number of concerns</w:t>
      </w:r>
      <w:r>
        <w:t xml:space="preserve"> associated with commercialization, such as </w:t>
      </w:r>
      <w:r w:rsidRPr="009A391F">
        <w:t>the impact of patenting on the</w:t>
      </w:r>
      <w:r>
        <w:t>ir</w:t>
      </w:r>
      <w:r w:rsidRPr="009A391F">
        <w:t xml:space="preserve"> traditional missions, the effect on the direction of research, the actual costs and benefits of </w:t>
      </w:r>
      <w:r>
        <w:t>IP protection</w:t>
      </w:r>
      <w:r w:rsidRPr="009A391F">
        <w:t xml:space="preserve"> and licensing, the effects on the diffusion of</w:t>
      </w:r>
      <w:r>
        <w:t>,</w:t>
      </w:r>
      <w:r w:rsidRPr="009A391F">
        <w:t xml:space="preserve"> and access to</w:t>
      </w:r>
      <w:r>
        <w:t>,</w:t>
      </w:r>
      <w:r w:rsidRPr="009A391F">
        <w:t xml:space="preserve"> publicly funded research results, </w:t>
      </w:r>
      <w:r>
        <w:t xml:space="preserve">the ability to contribute to the region, </w:t>
      </w:r>
      <w:r w:rsidRPr="009A391F">
        <w:t xml:space="preserve">etc.  IP </w:t>
      </w:r>
      <w:r>
        <w:t>Policies</w:t>
      </w:r>
      <w:r w:rsidRPr="009A391F">
        <w:t xml:space="preserve"> provide a reference point</w:t>
      </w:r>
      <w:r>
        <w:t xml:space="preserve"> </w:t>
      </w:r>
      <w:r w:rsidRPr="009A391F">
        <w:t xml:space="preserve">for the Institution’s ethical and social commitments </w:t>
      </w:r>
      <w:r>
        <w:t>as they relate</w:t>
      </w:r>
      <w:r w:rsidRPr="009A391F">
        <w:t xml:space="preserve"> to the </w:t>
      </w:r>
      <w:r>
        <w:t xml:space="preserve">creation and </w:t>
      </w:r>
      <w:r w:rsidRPr="009A391F">
        <w:t>management of its IP.</w:t>
      </w:r>
      <w:r>
        <w:t xml:space="preserve"> </w:t>
      </w:r>
    </w:p>
    <w:p w14:paraId="64E9C68C" w14:textId="0EF0F67C" w:rsidR="00C4482E" w:rsidRPr="00F93C45" w:rsidRDefault="00C4482E" w:rsidP="00C4482E">
      <w:pPr>
        <w:pStyle w:val="ListParagraph"/>
        <w:numPr>
          <w:ilvl w:val="0"/>
          <w:numId w:val="14"/>
        </w:numPr>
        <w:shd w:val="clear" w:color="auto" w:fill="FFFFFF" w:themeFill="background1"/>
        <w:spacing w:before="100" w:beforeAutospacing="1" w:after="100" w:afterAutospacing="1"/>
        <w:jc w:val="both"/>
        <w:rPr>
          <w:i/>
          <w:lang w:val="en-GB"/>
        </w:rPr>
      </w:pPr>
      <w:r>
        <w:rPr>
          <w:color w:val="0070C0"/>
        </w:rPr>
        <w:t>Benefits from i</w:t>
      </w:r>
      <w:r w:rsidRPr="00F93C45">
        <w:rPr>
          <w:color w:val="0070C0"/>
          <w:lang w:val="en-GB"/>
        </w:rPr>
        <w:t xml:space="preserve">ndustry </w:t>
      </w:r>
      <w:r w:rsidRPr="00F93C45">
        <w:rPr>
          <w:color w:val="0070C0"/>
        </w:rPr>
        <w:t>partnerships</w:t>
      </w:r>
      <w:r>
        <w:rPr>
          <w:color w:val="0070C0"/>
        </w:rPr>
        <w:t xml:space="preserve"> </w:t>
      </w:r>
      <w:r>
        <w:t xml:space="preserve">– </w:t>
      </w:r>
      <w:r w:rsidRPr="00F93C45">
        <w:t>Commercialization provides an opportunity to collaborate with industry partners</w:t>
      </w:r>
      <w:r>
        <w:t xml:space="preserve"> and</w:t>
      </w:r>
      <w:r w:rsidRPr="00F93C45">
        <w:t xml:space="preserve"> investors. These partnerships can result in </w:t>
      </w:r>
      <w:r w:rsidR="00293963">
        <w:t>broadened</w:t>
      </w:r>
      <w:r w:rsidRPr="00F93C45">
        <w:t xml:space="preserve"> funding sources,</w:t>
      </w:r>
      <w:r w:rsidRPr="00F93C45">
        <w:rPr>
          <w:rFonts w:ascii="Source Sans Pro" w:hAnsi="Source Sans Pro"/>
          <w:color w:val="565656"/>
        </w:rPr>
        <w:t xml:space="preserve"> </w:t>
      </w:r>
      <w:r>
        <w:rPr>
          <w:lang w:val="en-GB"/>
        </w:rPr>
        <w:t>applied research, hands-on</w:t>
      </w:r>
      <w:r w:rsidRPr="00F93C45">
        <w:rPr>
          <w:lang w:val="en-GB"/>
        </w:rPr>
        <w:t xml:space="preserve"> teaching, </w:t>
      </w:r>
      <w:r w:rsidR="00293963">
        <w:rPr>
          <w:lang w:val="en-GB"/>
        </w:rPr>
        <w:t>employment prospects of</w:t>
      </w:r>
      <w:r>
        <w:rPr>
          <w:lang w:val="en-GB"/>
        </w:rPr>
        <w:t xml:space="preserve"> student</w:t>
      </w:r>
      <w:r w:rsidR="00293963">
        <w:rPr>
          <w:lang w:val="en-GB"/>
        </w:rPr>
        <w:t>s</w:t>
      </w:r>
      <w:r>
        <w:rPr>
          <w:lang w:val="en-GB"/>
        </w:rPr>
        <w:t xml:space="preserve">, </w:t>
      </w:r>
      <w:r w:rsidR="00293963">
        <w:rPr>
          <w:lang w:val="en-GB"/>
        </w:rPr>
        <w:t>improved inter-sectorial mobility, e</w:t>
      </w:r>
      <w:r w:rsidR="00ED5136">
        <w:rPr>
          <w:lang w:val="en-GB"/>
        </w:rPr>
        <w:t>n</w:t>
      </w:r>
      <w:r w:rsidR="00293963">
        <w:rPr>
          <w:lang w:val="en-GB"/>
        </w:rPr>
        <w:t>hanced</w:t>
      </w:r>
      <w:r w:rsidRPr="00F93C45">
        <w:rPr>
          <w:lang w:val="en-GB"/>
        </w:rPr>
        <w:t xml:space="preserve"> </w:t>
      </w:r>
      <w:r>
        <w:rPr>
          <w:lang w:val="en-GB"/>
        </w:rPr>
        <w:t xml:space="preserve">reputation </w:t>
      </w:r>
      <w:r w:rsidRPr="00F93C45">
        <w:rPr>
          <w:lang w:val="en-GB"/>
        </w:rPr>
        <w:t>and access to empirical data from industry.</w:t>
      </w:r>
      <w:r>
        <w:t xml:space="preserve">  </w:t>
      </w:r>
      <w:r w:rsidRPr="00807755">
        <w:t>IP Policies</w:t>
      </w:r>
      <w:r>
        <w:t xml:space="preserve"> are crucial to </w:t>
      </w:r>
      <w:r w:rsidRPr="00B83D75">
        <w:t>ensure certainty and transparency to reinforce the links with industry.</w:t>
      </w:r>
    </w:p>
    <w:p w14:paraId="674A9095" w14:textId="4C316AD0" w:rsidR="001E230E" w:rsidRPr="006702DE" w:rsidRDefault="00C4482E" w:rsidP="006702DE">
      <w:pPr>
        <w:pStyle w:val="ListParagraph"/>
        <w:numPr>
          <w:ilvl w:val="0"/>
          <w:numId w:val="14"/>
        </w:numPr>
        <w:shd w:val="clear" w:color="auto" w:fill="FFFFFF" w:themeFill="background1"/>
        <w:autoSpaceDE w:val="0"/>
        <w:autoSpaceDN w:val="0"/>
        <w:adjustRightInd w:val="0"/>
        <w:spacing w:before="100" w:beforeAutospacing="1" w:after="100" w:afterAutospacing="1"/>
        <w:jc w:val="both"/>
      </w:pPr>
      <w:r>
        <w:rPr>
          <w:color w:val="0070C0"/>
        </w:rPr>
        <w:t xml:space="preserve">Additional research funding </w:t>
      </w:r>
      <w:r w:rsidR="002F15D1">
        <w:t>–</w:t>
      </w:r>
      <w:r w:rsidR="0084254D" w:rsidRPr="001E230E">
        <w:rPr>
          <w:color w:val="0070C0"/>
        </w:rPr>
        <w:t xml:space="preserve"> </w:t>
      </w:r>
      <w:r w:rsidR="0084254D" w:rsidRPr="006702DE">
        <w:t xml:space="preserve">Institutions often expect commercialization activities </w:t>
      </w:r>
      <w:r w:rsidR="00517C01" w:rsidRPr="001E230E">
        <w:t xml:space="preserve">not only to bring in industrial sponsorship but also </w:t>
      </w:r>
      <w:r w:rsidR="0084254D" w:rsidRPr="006702DE">
        <w:t xml:space="preserve">to provide </w:t>
      </w:r>
      <w:r w:rsidR="0084254D" w:rsidRPr="001E230E">
        <w:t xml:space="preserve">income from royalties and equity in spin-offs.  </w:t>
      </w:r>
      <w:r w:rsidR="001E230E" w:rsidRPr="006702DE">
        <w:t xml:space="preserve">However, experience shows that not all </w:t>
      </w:r>
      <w:r w:rsidR="002F1529">
        <w:t xml:space="preserve">IP </w:t>
      </w:r>
      <w:r>
        <w:t>M</w:t>
      </w:r>
      <w:r w:rsidR="002F1529">
        <w:t>anagement</w:t>
      </w:r>
      <w:r w:rsidR="001E230E" w:rsidRPr="006702DE">
        <w:t xml:space="preserve"> </w:t>
      </w:r>
      <w:r>
        <w:t>O</w:t>
      </w:r>
      <w:r w:rsidR="001E230E" w:rsidRPr="006702DE">
        <w:t>ffices manage to become self-funded, and even when they do, start-up funds are generally required for a number of years.</w:t>
      </w:r>
    </w:p>
    <w:p w14:paraId="6E4F7E28" w14:textId="274F338F" w:rsidR="00517C01" w:rsidRDefault="00517C01" w:rsidP="00517C01">
      <w:pPr>
        <w:numPr>
          <w:ilvl w:val="0"/>
          <w:numId w:val="14"/>
        </w:numPr>
        <w:spacing w:before="100" w:beforeAutospacing="1" w:after="100" w:afterAutospacing="1"/>
        <w:jc w:val="both"/>
      </w:pPr>
      <w:r>
        <w:rPr>
          <w:color w:val="0070C0"/>
        </w:rPr>
        <w:t>Internal c</w:t>
      </w:r>
      <w:r w:rsidRPr="00F93C45">
        <w:rPr>
          <w:color w:val="0070C0"/>
        </w:rPr>
        <w:t>oherence</w:t>
      </w:r>
      <w:r w:rsidR="002F15D1">
        <w:rPr>
          <w:color w:val="0070C0"/>
        </w:rPr>
        <w:t xml:space="preserve"> </w:t>
      </w:r>
      <w:r w:rsidR="002F15D1">
        <w:t>–</w:t>
      </w:r>
      <w:r>
        <w:t xml:space="preserve"> </w:t>
      </w:r>
      <w:r w:rsidRPr="009A391F">
        <w:t xml:space="preserve">Staff in </w:t>
      </w:r>
      <w:r w:rsidRPr="00F93C45">
        <w:rPr>
          <w:lang w:val="en"/>
        </w:rPr>
        <w:t>different departments have different needs</w:t>
      </w:r>
      <w:r w:rsidRPr="009A391F">
        <w:t xml:space="preserve">, some of which may be at odds with one another. Without a </w:t>
      </w:r>
      <w:r>
        <w:t>Policy</w:t>
      </w:r>
      <w:r w:rsidRPr="009A391F">
        <w:t xml:space="preserve"> that clarifies the institutional perspective, an Institution </w:t>
      </w:r>
      <w:r w:rsidR="00491BCC">
        <w:t xml:space="preserve">can </w:t>
      </w:r>
      <w:r w:rsidRPr="009A391F">
        <w:t>inadvertently foster conflicting in-house activities in the treatment and use of IP.</w:t>
      </w:r>
    </w:p>
    <w:p w14:paraId="672D827D" w14:textId="41DB8558" w:rsidR="008C4B26" w:rsidRPr="00F93C45" w:rsidRDefault="0084254D" w:rsidP="008C4B26">
      <w:pPr>
        <w:numPr>
          <w:ilvl w:val="0"/>
          <w:numId w:val="14"/>
        </w:numPr>
        <w:spacing w:after="100" w:afterAutospacing="1"/>
        <w:ind w:left="714" w:hanging="357"/>
        <w:jc w:val="both"/>
      </w:pPr>
      <w:r>
        <w:rPr>
          <w:color w:val="0070C0"/>
        </w:rPr>
        <w:t>Fulfillment of f</w:t>
      </w:r>
      <w:r w:rsidR="008C4B26" w:rsidRPr="00F93C45">
        <w:rPr>
          <w:color w:val="0070C0"/>
        </w:rPr>
        <w:t>iduciary dut</w:t>
      </w:r>
      <w:r>
        <w:rPr>
          <w:color w:val="0070C0"/>
        </w:rPr>
        <w:t>ies</w:t>
      </w:r>
      <w:r w:rsidR="002F15D1">
        <w:rPr>
          <w:color w:val="0070C0"/>
        </w:rPr>
        <w:t xml:space="preserve"> </w:t>
      </w:r>
      <w:r w:rsidR="002F15D1">
        <w:t>–</w:t>
      </w:r>
      <w:r w:rsidR="008C4B26">
        <w:t xml:space="preserve"> </w:t>
      </w:r>
      <w:r w:rsidR="008C4B26" w:rsidRPr="009A391F">
        <w:t xml:space="preserve">IP is an </w:t>
      </w:r>
      <w:r w:rsidR="008C4B26">
        <w:t>I</w:t>
      </w:r>
      <w:r w:rsidR="008C4B26" w:rsidRPr="009A391F">
        <w:t xml:space="preserve">nstitution </w:t>
      </w:r>
      <w:r w:rsidR="008C4B26" w:rsidRPr="00F93C45">
        <w:t>asset</w:t>
      </w:r>
      <w:r w:rsidR="008C4B26" w:rsidRPr="00AF6473">
        <w:t>,</w:t>
      </w:r>
      <w:r w:rsidR="008C4B26" w:rsidRPr="009A391F">
        <w:t xml:space="preserve"> comparable to other assets such as buildings, technical equipment, staff, etc.  </w:t>
      </w:r>
      <w:r w:rsidR="008C4B26">
        <w:t>This means that executive</w:t>
      </w:r>
      <w:r w:rsidR="008C4B26" w:rsidRPr="009A391F">
        <w:t xml:space="preserve"> administrators </w:t>
      </w:r>
      <w:r w:rsidR="008C4B26">
        <w:t xml:space="preserve">must manage IP with the same due care as they would any other asset.  An IP Policy will help determine the scope of the </w:t>
      </w:r>
      <w:r w:rsidR="008C4B26" w:rsidRPr="00F93C45">
        <w:t xml:space="preserve">fiduciary </w:t>
      </w:r>
      <w:r w:rsidR="008C4B26">
        <w:t>dutie</w:t>
      </w:r>
      <w:r w:rsidR="008C4B26" w:rsidRPr="00F93C45">
        <w:t>s to manage these assets prudently.</w:t>
      </w:r>
      <w:r w:rsidR="008C4B26">
        <w:t xml:space="preserve"> </w:t>
      </w:r>
    </w:p>
    <w:p w14:paraId="4184C35A" w14:textId="316E1B55" w:rsidR="008C4B26" w:rsidRPr="009A391F" w:rsidRDefault="008C4B26" w:rsidP="008C4B26">
      <w:pPr>
        <w:numPr>
          <w:ilvl w:val="0"/>
          <w:numId w:val="14"/>
        </w:numPr>
        <w:spacing w:before="100" w:beforeAutospacing="1" w:after="100" w:afterAutospacing="1"/>
        <w:jc w:val="both"/>
      </w:pPr>
      <w:r w:rsidRPr="00F93C45">
        <w:rPr>
          <w:color w:val="0070C0"/>
          <w:lang w:val="en"/>
        </w:rPr>
        <w:t>Dispute avoidance</w:t>
      </w:r>
      <w:r w:rsidR="002F15D1">
        <w:rPr>
          <w:color w:val="0070C0"/>
          <w:lang w:val="en"/>
        </w:rPr>
        <w:t xml:space="preserve"> </w:t>
      </w:r>
      <w:r w:rsidR="002F15D1">
        <w:t>–</w:t>
      </w:r>
      <w:r>
        <w:rPr>
          <w:lang w:val="en"/>
        </w:rPr>
        <w:t xml:space="preserve"> </w:t>
      </w:r>
      <w:r w:rsidRPr="009A391F">
        <w:rPr>
          <w:lang w:val="en"/>
        </w:rPr>
        <w:t xml:space="preserve">IP </w:t>
      </w:r>
      <w:r>
        <w:rPr>
          <w:lang w:val="en"/>
        </w:rPr>
        <w:t>Policies</w:t>
      </w:r>
      <w:r w:rsidRPr="009A391F">
        <w:rPr>
          <w:lang w:val="en"/>
        </w:rPr>
        <w:t xml:space="preserve"> </w:t>
      </w:r>
      <w:r w:rsidR="00491BCC">
        <w:rPr>
          <w:lang w:val="en"/>
        </w:rPr>
        <w:t>allow</w:t>
      </w:r>
      <w:r w:rsidRPr="009A391F">
        <w:rPr>
          <w:lang w:val="en"/>
        </w:rPr>
        <w:t xml:space="preserve"> to </w:t>
      </w:r>
      <w:r>
        <w:rPr>
          <w:lang w:val="en"/>
        </w:rPr>
        <w:t xml:space="preserve">preventatively </w:t>
      </w:r>
      <w:r w:rsidRPr="00F93C45">
        <w:rPr>
          <w:lang w:val="en"/>
        </w:rPr>
        <w:t>address issues before disputes arise</w:t>
      </w:r>
      <w:r w:rsidRPr="009A391F">
        <w:rPr>
          <w:lang w:val="en"/>
        </w:rPr>
        <w:t>. They inform staff of "do's" and "don'ts"</w:t>
      </w:r>
      <w:r>
        <w:rPr>
          <w:lang w:val="en"/>
        </w:rPr>
        <w:t xml:space="preserve"> and standards of good practice</w:t>
      </w:r>
      <w:r w:rsidRPr="009A391F">
        <w:rPr>
          <w:lang w:val="en"/>
        </w:rPr>
        <w:t>. They hold Institutions accountable and set a high standard for an Institution to follow.</w:t>
      </w:r>
    </w:p>
    <w:p w14:paraId="1D471D5A" w14:textId="7A686010" w:rsidR="008C4B26" w:rsidRDefault="008C4B26" w:rsidP="008C4B26">
      <w:pPr>
        <w:numPr>
          <w:ilvl w:val="0"/>
          <w:numId w:val="14"/>
        </w:numPr>
        <w:spacing w:before="100" w:beforeAutospacing="1" w:after="100" w:afterAutospacing="1"/>
        <w:jc w:val="both"/>
      </w:pPr>
      <w:r w:rsidRPr="00F93C45">
        <w:rPr>
          <w:color w:val="0070C0"/>
        </w:rPr>
        <w:t>Policy debate</w:t>
      </w:r>
      <w:r w:rsidR="002F15D1">
        <w:rPr>
          <w:color w:val="0070C0"/>
        </w:rPr>
        <w:t xml:space="preserve"> </w:t>
      </w:r>
      <w:r w:rsidR="002F15D1">
        <w:t>–</w:t>
      </w:r>
      <w:r>
        <w:t xml:space="preserve"> IP Policies</w:t>
      </w:r>
      <w:r w:rsidRPr="009A391F">
        <w:t xml:space="preserve"> provide an opportunity for Institutions to add their voice to </w:t>
      </w:r>
      <w:r w:rsidRPr="00F93C45">
        <w:rPr>
          <w:lang w:val="en"/>
        </w:rPr>
        <w:t>broader (i.e. national) IP debates</w:t>
      </w:r>
      <w:r w:rsidRPr="009A391F">
        <w:t xml:space="preserve"> (e.g., fair use in a digital environment, term extension, research exemptions, etc.). Because </w:t>
      </w:r>
      <w:r w:rsidR="00491BCC">
        <w:t>p</w:t>
      </w:r>
      <w:r>
        <w:t>olicies</w:t>
      </w:r>
      <w:r w:rsidRPr="009A391F">
        <w:t xml:space="preserve"> bespeak accountability, they lend credibility to those who develop them. Institutions </w:t>
      </w:r>
      <w:r>
        <w:t>that</w:t>
      </w:r>
      <w:r w:rsidRPr="009A391F">
        <w:t xml:space="preserve"> have their own IP </w:t>
      </w:r>
      <w:r>
        <w:t>Policy</w:t>
      </w:r>
      <w:r w:rsidRPr="009A391F">
        <w:t xml:space="preserve"> are highly informed of the issues as a result of the </w:t>
      </w:r>
      <w:r>
        <w:t>Policy</w:t>
      </w:r>
      <w:r w:rsidRPr="009A391F">
        <w:t xml:space="preserve"> development process: they can enter the debates with knowledge and authority.</w:t>
      </w:r>
    </w:p>
    <w:p w14:paraId="4C3DCE60" w14:textId="64184436" w:rsidR="008C4B26" w:rsidRDefault="008C4B26" w:rsidP="008C4B26">
      <w:pPr>
        <w:numPr>
          <w:ilvl w:val="0"/>
          <w:numId w:val="14"/>
        </w:numPr>
        <w:spacing w:before="100" w:beforeAutospacing="1" w:after="100" w:afterAutospacing="1"/>
        <w:jc w:val="both"/>
      </w:pPr>
      <w:r w:rsidRPr="00F93C45">
        <w:rPr>
          <w:color w:val="0070C0"/>
        </w:rPr>
        <w:t>Reputation</w:t>
      </w:r>
      <w:r>
        <w:rPr>
          <w:color w:val="0070C0"/>
        </w:rPr>
        <w:t xml:space="preserve"> and ranking</w:t>
      </w:r>
      <w:r w:rsidR="002F15D1">
        <w:rPr>
          <w:color w:val="0070C0"/>
        </w:rPr>
        <w:t xml:space="preserve"> </w:t>
      </w:r>
      <w:r w:rsidR="002F15D1">
        <w:t>–</w:t>
      </w:r>
      <w:r>
        <w:t xml:space="preserve"> IP policy and effective management of IP can positively influence the </w:t>
      </w:r>
      <w:r w:rsidR="00491BCC">
        <w:t>good image</w:t>
      </w:r>
      <w:r>
        <w:t xml:space="preserve"> of the Institution in the eyes of research/industry partners, financing institutions and students; this can increase the position of the Institution in different rankings. </w:t>
      </w:r>
    </w:p>
    <w:p w14:paraId="7A231A0E" w14:textId="77777777" w:rsidR="008C4B26" w:rsidRDefault="008C4B26" w:rsidP="008C4B26">
      <w:pPr>
        <w:pBdr>
          <w:top w:val="single" w:sz="4" w:space="1" w:color="auto"/>
          <w:left w:val="single" w:sz="4" w:space="1" w:color="auto"/>
          <w:bottom w:val="single" w:sz="4" w:space="1" w:color="auto"/>
          <w:right w:val="single" w:sz="4" w:space="4" w:color="auto"/>
        </w:pBdr>
        <w:shd w:val="clear" w:color="auto" w:fill="D9D9D9" w:themeFill="background1" w:themeFillShade="D9"/>
        <w:spacing w:before="100" w:beforeAutospacing="1" w:after="240"/>
        <w:jc w:val="both"/>
      </w:pPr>
      <w:r>
        <w:t xml:space="preserve">Among other issues, IP Policies typically </w:t>
      </w:r>
      <w:r w:rsidRPr="009A391F">
        <w:t>regulate</w:t>
      </w:r>
      <w:r>
        <w:t xml:space="preserve"> the following</w:t>
      </w:r>
      <w:r w:rsidRPr="009A391F">
        <w:t>:</w:t>
      </w:r>
    </w:p>
    <w:p w14:paraId="2FAB7B7B" w14:textId="44CE4C0A" w:rsidR="008C4B26" w:rsidRPr="009A391F" w:rsidRDefault="008C4B26" w:rsidP="008C4B26">
      <w:pPr>
        <w:numPr>
          <w:ilvl w:val="0"/>
          <w:numId w:val="10"/>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pPr>
      <w:r w:rsidRPr="009A391F">
        <w:t xml:space="preserve">Ownership and rights to use IP </w:t>
      </w:r>
    </w:p>
    <w:p w14:paraId="1CEB8313" w14:textId="77777777" w:rsidR="00420C96" w:rsidRDefault="00420C96" w:rsidP="008C4B26">
      <w:pPr>
        <w:numPr>
          <w:ilvl w:val="0"/>
          <w:numId w:val="10"/>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pPr>
      <w:r>
        <w:t>Responsibility for the protection and management of IP</w:t>
      </w:r>
    </w:p>
    <w:p w14:paraId="60ACE2D7" w14:textId="3C8B001F" w:rsidR="008C4B26" w:rsidRPr="009A391F" w:rsidRDefault="002F15D1" w:rsidP="008C4B26">
      <w:pPr>
        <w:numPr>
          <w:ilvl w:val="0"/>
          <w:numId w:val="10"/>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pPr>
      <w:r>
        <w:t xml:space="preserve">Obligations </w:t>
      </w:r>
      <w:r w:rsidR="008C4B26" w:rsidRPr="009A391F">
        <w:t xml:space="preserve">of the Institution, researchers, students and </w:t>
      </w:r>
      <w:r w:rsidR="008C4B26">
        <w:t>visitors</w:t>
      </w:r>
      <w:r w:rsidR="001D0A1A">
        <w:rPr>
          <w:rStyle w:val="FootnoteReference"/>
        </w:rPr>
        <w:footnoteReference w:id="4"/>
      </w:r>
    </w:p>
    <w:p w14:paraId="6387450B" w14:textId="154C62C1" w:rsidR="008C4B26" w:rsidRPr="009A391F" w:rsidRDefault="008C4B26" w:rsidP="008C4B26">
      <w:pPr>
        <w:numPr>
          <w:ilvl w:val="0"/>
          <w:numId w:val="10"/>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pPr>
      <w:r w:rsidRPr="009A391F">
        <w:t xml:space="preserve">Commercialization </w:t>
      </w:r>
      <w:r w:rsidR="002F15D1">
        <w:t>of research results</w:t>
      </w:r>
    </w:p>
    <w:p w14:paraId="5770A943" w14:textId="77777777" w:rsidR="008C4B26" w:rsidRDefault="008C4B26" w:rsidP="008C4B26">
      <w:pPr>
        <w:numPr>
          <w:ilvl w:val="0"/>
          <w:numId w:val="10"/>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pPr>
      <w:r>
        <w:t>Confidentiality standards</w:t>
      </w:r>
    </w:p>
    <w:p w14:paraId="43791B41" w14:textId="755634D4" w:rsidR="008C4B26" w:rsidRPr="009A391F" w:rsidRDefault="008C4B26" w:rsidP="008C4B26">
      <w:pPr>
        <w:numPr>
          <w:ilvl w:val="0"/>
          <w:numId w:val="10"/>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pPr>
      <w:r w:rsidRPr="009A391F">
        <w:t>Incentives</w:t>
      </w:r>
      <w:r>
        <w:t xml:space="preserve"> and related benefit sharing</w:t>
      </w:r>
    </w:p>
    <w:p w14:paraId="181761E2" w14:textId="77777777" w:rsidR="008C4B26" w:rsidRPr="009A391F" w:rsidRDefault="008C4B26" w:rsidP="008C4B26">
      <w:pPr>
        <w:numPr>
          <w:ilvl w:val="0"/>
          <w:numId w:val="10"/>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pPr>
      <w:r w:rsidRPr="009A391F">
        <w:t>Conflicts of interest</w:t>
      </w:r>
      <w:r>
        <w:t>.</w:t>
      </w:r>
      <w:r>
        <w:rPr>
          <w:rStyle w:val="FootnoteReference"/>
        </w:rPr>
        <w:footnoteReference w:id="5"/>
      </w:r>
      <w:r w:rsidRPr="009A391F">
        <w:t xml:space="preserve"> </w:t>
      </w:r>
    </w:p>
    <w:p w14:paraId="5412E9B3" w14:textId="77777777" w:rsidR="008C4B26" w:rsidRPr="009A391F" w:rsidRDefault="008C4B26" w:rsidP="008C4B26"/>
    <w:p w14:paraId="76D57DF5" w14:textId="77777777" w:rsidR="008C4B26" w:rsidRDefault="008C4B26" w:rsidP="003F7EC1"/>
    <w:p w14:paraId="5EB2D046" w14:textId="0CE195B4" w:rsidR="003F7EC1" w:rsidRPr="00633233" w:rsidRDefault="000954C7" w:rsidP="00042E7A">
      <w:pPr>
        <w:pStyle w:val="StyleTomek"/>
      </w:pPr>
      <w:bookmarkStart w:id="14" w:name="_Toc479694053"/>
      <w:bookmarkStart w:id="15" w:name="_Toc520272219"/>
      <w:bookmarkStart w:id="16" w:name="_Toc520361063"/>
      <w:bookmarkStart w:id="17" w:name="_Toc489029366"/>
      <w:r>
        <w:t>2</w:t>
      </w:r>
      <w:r w:rsidR="003F7EC1" w:rsidRPr="00633233">
        <w:t>.</w:t>
      </w:r>
      <w:r w:rsidR="003F7EC1" w:rsidRPr="00633233">
        <w:tab/>
      </w:r>
      <w:bookmarkEnd w:id="14"/>
      <w:r w:rsidR="000408C5" w:rsidRPr="006702DE">
        <w:t>I</w:t>
      </w:r>
      <w:r w:rsidR="008C4B26" w:rsidRPr="00633233">
        <w:t xml:space="preserve">dentifying and </w:t>
      </w:r>
      <w:r w:rsidR="000408C5" w:rsidRPr="006702DE">
        <w:t>Analyzing</w:t>
      </w:r>
      <w:r w:rsidR="008C4B26" w:rsidRPr="00633233">
        <w:t xml:space="preserve"> the </w:t>
      </w:r>
      <w:r w:rsidR="000408C5" w:rsidRPr="006702DE">
        <w:t>S</w:t>
      </w:r>
      <w:r w:rsidR="008C4B26" w:rsidRPr="00633233">
        <w:t>takeholders</w:t>
      </w:r>
      <w:bookmarkEnd w:id="15"/>
      <w:bookmarkEnd w:id="16"/>
      <w:r w:rsidR="008C4B26" w:rsidRPr="00633233">
        <w:t xml:space="preserve"> </w:t>
      </w:r>
      <w:bookmarkEnd w:id="17"/>
    </w:p>
    <w:p w14:paraId="322D737A" w14:textId="54521A7B" w:rsidR="009F6B33" w:rsidRDefault="00347B3A" w:rsidP="009F6B33">
      <w:pPr>
        <w:spacing w:before="100" w:beforeAutospacing="1" w:after="100" w:afterAutospacing="1"/>
        <w:jc w:val="both"/>
      </w:pPr>
      <w:bookmarkStart w:id="18" w:name="_Toc479694054"/>
      <w:bookmarkStart w:id="19" w:name="_Toc489029367"/>
      <w:r w:rsidRPr="009A391F">
        <w:t xml:space="preserve">An IP </w:t>
      </w:r>
      <w:r>
        <w:t>Policy</w:t>
      </w:r>
      <w:r w:rsidRPr="009A391F">
        <w:t xml:space="preserve"> will not be successful in isolation; it needs buy-in </w:t>
      </w:r>
      <w:r w:rsidR="002466B6">
        <w:t>from</w:t>
      </w:r>
      <w:r w:rsidRPr="009A391F">
        <w:t xml:space="preserve"> </w:t>
      </w:r>
      <w:r>
        <w:t xml:space="preserve">senior </w:t>
      </w:r>
      <w:r w:rsidRPr="009A391F">
        <w:t xml:space="preserve">executives, all the way down to the individual </w:t>
      </w:r>
      <w:r w:rsidR="00510FF2">
        <w:t>employee/student level.  In addition, successful knowledge transfer will also depend on the dynamic interaction of the Institution with its environment</w:t>
      </w:r>
      <w:r w:rsidR="003E18D5">
        <w:t xml:space="preserve"> and potential industry partners</w:t>
      </w:r>
      <w:r w:rsidRPr="009A391F">
        <w:t xml:space="preserve">. </w:t>
      </w:r>
      <w:r w:rsidR="009F6B33" w:rsidRPr="00F449A0">
        <w:t xml:space="preserve">Before you dive into the policy-writing process, </w:t>
      </w:r>
      <w:r w:rsidR="009F6B33">
        <w:t xml:space="preserve">you should think through </w:t>
      </w:r>
      <w:r>
        <w:t xml:space="preserve">who </w:t>
      </w:r>
      <w:r w:rsidR="003E18D5">
        <w:t>will be affected by your policy</w:t>
      </w:r>
      <w:r>
        <w:t xml:space="preserve">, and </w:t>
      </w:r>
      <w:r w:rsidR="009F6B33">
        <w:t xml:space="preserve">how you can garner </w:t>
      </w:r>
      <w:r>
        <w:t xml:space="preserve">their </w:t>
      </w:r>
      <w:r w:rsidR="009F6B33">
        <w:t>buy-in</w:t>
      </w:r>
      <w:r>
        <w:t>.</w:t>
      </w:r>
      <w:r w:rsidR="009F6B33">
        <w:t xml:space="preserve"> </w:t>
      </w:r>
    </w:p>
    <w:p w14:paraId="4795A8DE" w14:textId="11259F83" w:rsidR="00AA2515" w:rsidRPr="009A391F" w:rsidRDefault="00AA2515" w:rsidP="001C4A8A">
      <w:pPr>
        <w:pStyle w:val="StyleTomek4"/>
      </w:pPr>
      <w:r w:rsidRPr="009A391F">
        <w:t xml:space="preserve">Checklist </w:t>
      </w:r>
      <w:r w:rsidR="00AA6323">
        <w:t xml:space="preserve">3 </w:t>
      </w:r>
      <w:r w:rsidRPr="009A391F">
        <w:t>– Stakeholders to Be Consulted</w:t>
      </w:r>
    </w:p>
    <w:p w14:paraId="537C3506" w14:textId="77777777" w:rsidR="00AA2515" w:rsidRPr="009A391F" w:rsidRDefault="00AA2515" w:rsidP="00AA2515"/>
    <w:p w14:paraId="52A31F2C" w14:textId="6E06FF51" w:rsidR="003E18D5" w:rsidRDefault="003E18D5" w:rsidP="006702DE">
      <w:pPr>
        <w:numPr>
          <w:ilvl w:val="0"/>
          <w:numId w:val="7"/>
        </w:numPr>
        <w:shd w:val="clear" w:color="auto" w:fill="FFFFFF"/>
        <w:contextualSpacing/>
        <w:jc w:val="both"/>
      </w:pPr>
      <w:r w:rsidRPr="006702DE">
        <w:rPr>
          <w:color w:val="0070C0"/>
        </w:rPr>
        <w:t xml:space="preserve">Internal Stakeholders </w:t>
      </w:r>
      <w:r w:rsidR="002C1429">
        <w:t>–</w:t>
      </w:r>
      <w:r>
        <w:t xml:space="preserve"> </w:t>
      </w:r>
      <w:r w:rsidR="002C1429">
        <w:t>Within the Institution, t</w:t>
      </w:r>
      <w:r>
        <w:t>he emphasis should be on</w:t>
      </w:r>
      <w:r w:rsidRPr="009A391F">
        <w:t xml:space="preserve"> creating a culture of innovation and entrepreneurship that takes IP into account as part of each person’s regular job</w:t>
      </w:r>
      <w:r>
        <w:t xml:space="preserve">. </w:t>
      </w:r>
      <w:r w:rsidR="002C1429" w:rsidRPr="006702DE">
        <w:t xml:space="preserve">One of the best ways to accomplish adherence to your </w:t>
      </w:r>
      <w:r w:rsidR="002C1429">
        <w:t>IP Policy</w:t>
      </w:r>
      <w:r w:rsidR="002C1429" w:rsidRPr="006702DE">
        <w:t xml:space="preserve"> is to include </w:t>
      </w:r>
      <w:r w:rsidR="002C1429">
        <w:t xml:space="preserve">the entire Institution community in the drafting process. </w:t>
      </w:r>
      <w:r w:rsidR="00D74C3F">
        <w:t>Do you fully understand the views on commercialization of:</w:t>
      </w:r>
    </w:p>
    <w:p w14:paraId="5F0B01FE" w14:textId="3642D55C" w:rsidR="00AA2515" w:rsidRPr="009A391F" w:rsidRDefault="00274068" w:rsidP="006702DE">
      <w:pPr>
        <w:numPr>
          <w:ilvl w:val="1"/>
          <w:numId w:val="7"/>
        </w:numPr>
        <w:shd w:val="clear" w:color="auto" w:fill="FFFFFF"/>
        <w:contextualSpacing/>
      </w:pPr>
      <w:r>
        <w:t>s</w:t>
      </w:r>
      <w:r w:rsidR="00AA2515">
        <w:t xml:space="preserve">enior </w:t>
      </w:r>
      <w:r w:rsidR="00AA2515" w:rsidRPr="009A391F">
        <w:t>management</w:t>
      </w:r>
      <w:r w:rsidR="002466B6">
        <w:rPr>
          <w:rStyle w:val="FootnoteReference"/>
        </w:rPr>
        <w:footnoteReference w:id="6"/>
      </w:r>
      <w:r w:rsidR="00AA2515" w:rsidRPr="009A391F">
        <w:t xml:space="preserve"> </w:t>
      </w:r>
      <w:r w:rsidR="003E18D5">
        <w:t>(central administration, departments, colleges)</w:t>
      </w:r>
      <w:r>
        <w:t>;</w:t>
      </w:r>
    </w:p>
    <w:p w14:paraId="44584CCF" w14:textId="3CFFEE4F" w:rsidR="00AA2515" w:rsidRDefault="00274068" w:rsidP="006702DE">
      <w:pPr>
        <w:numPr>
          <w:ilvl w:val="1"/>
          <w:numId w:val="7"/>
        </w:numPr>
        <w:shd w:val="clear" w:color="auto" w:fill="FFFFFF"/>
        <w:contextualSpacing/>
      </w:pPr>
      <w:r>
        <w:t>p</w:t>
      </w:r>
      <w:r w:rsidR="00AA2515">
        <w:t xml:space="preserve">otential </w:t>
      </w:r>
      <w:r w:rsidR="00347B3A">
        <w:t>IP creators</w:t>
      </w:r>
      <w:r w:rsidR="002466B6">
        <w:rPr>
          <w:rStyle w:val="FootnoteReference"/>
        </w:rPr>
        <w:footnoteReference w:id="7"/>
      </w:r>
      <w:r w:rsidR="00AA2515" w:rsidRPr="009A391F">
        <w:t xml:space="preserve"> (faculty,</w:t>
      </w:r>
      <w:r w:rsidR="00AA2515">
        <w:t xml:space="preserve"> administration, staff,</w:t>
      </w:r>
      <w:r w:rsidR="00AA2515" w:rsidRPr="009A391F">
        <w:t xml:space="preserve"> students, </w:t>
      </w:r>
      <w:r w:rsidR="00AA2515">
        <w:t>visitors)</w:t>
      </w:r>
      <w:r>
        <w:t>;</w:t>
      </w:r>
    </w:p>
    <w:p w14:paraId="0A876B62" w14:textId="416615E8" w:rsidR="00AA2515" w:rsidRPr="009A391F" w:rsidRDefault="00AA2515" w:rsidP="006702DE">
      <w:pPr>
        <w:numPr>
          <w:ilvl w:val="1"/>
          <w:numId w:val="7"/>
        </w:numPr>
        <w:shd w:val="clear" w:color="auto" w:fill="FFFFFF"/>
        <w:contextualSpacing/>
      </w:pPr>
      <w:r>
        <w:t xml:space="preserve">IP managers </w:t>
      </w:r>
      <w:r w:rsidR="00114C42">
        <w:t>and technology transfer professionals</w:t>
      </w:r>
      <w:r w:rsidR="00BC1782">
        <w:rPr>
          <w:rStyle w:val="FootnoteReference"/>
        </w:rPr>
        <w:footnoteReference w:id="8"/>
      </w:r>
      <w:r w:rsidR="00114C42">
        <w:t xml:space="preserve"> </w:t>
      </w:r>
      <w:r>
        <w:t>(</w:t>
      </w:r>
      <w:r w:rsidR="00F04A97">
        <w:t xml:space="preserve">staff or </w:t>
      </w:r>
      <w:r w:rsidR="00685081">
        <w:t>IP Management Office</w:t>
      </w:r>
      <w:r w:rsidR="00F04A97">
        <w:t>s, Commercialization Committees, etc.</w:t>
      </w:r>
      <w:r>
        <w:t>)</w:t>
      </w:r>
      <w:r w:rsidR="00274068">
        <w:t>; and</w:t>
      </w:r>
    </w:p>
    <w:p w14:paraId="082F3B56" w14:textId="0D8B5B86" w:rsidR="00AA2515" w:rsidRPr="009A391F" w:rsidRDefault="00274068" w:rsidP="006702DE">
      <w:pPr>
        <w:numPr>
          <w:ilvl w:val="1"/>
          <w:numId w:val="7"/>
        </w:numPr>
        <w:shd w:val="clear" w:color="auto" w:fill="FFFFFF"/>
        <w:contextualSpacing/>
      </w:pPr>
      <w:r>
        <w:t>h</w:t>
      </w:r>
      <w:r w:rsidR="00AA2515" w:rsidRPr="009A391F">
        <w:t>uman resources</w:t>
      </w:r>
      <w:r w:rsidR="00347B3A">
        <w:t xml:space="preserve"> and legal department</w:t>
      </w:r>
      <w:r w:rsidR="00D74C3F">
        <w:t>?</w:t>
      </w:r>
    </w:p>
    <w:p w14:paraId="7002B1A7" w14:textId="4AD83F48" w:rsidR="003E18D5" w:rsidRDefault="00392509" w:rsidP="006702DE">
      <w:pPr>
        <w:numPr>
          <w:ilvl w:val="0"/>
          <w:numId w:val="7"/>
        </w:numPr>
        <w:shd w:val="clear" w:color="auto" w:fill="FFFFFF"/>
        <w:contextualSpacing/>
        <w:jc w:val="both"/>
      </w:pPr>
      <w:r>
        <w:rPr>
          <w:color w:val="0070C0"/>
        </w:rPr>
        <w:t>Regional Partners</w:t>
      </w:r>
      <w:r w:rsidR="003E18D5" w:rsidRPr="006702DE">
        <w:rPr>
          <w:color w:val="0070C0"/>
        </w:rPr>
        <w:t xml:space="preserve"> </w:t>
      </w:r>
      <w:r w:rsidR="003E18D5">
        <w:t xml:space="preserve">– The way in which the region </w:t>
      </w:r>
      <w:r w:rsidR="00D74C3F">
        <w:t xml:space="preserve">accepts and </w:t>
      </w:r>
      <w:r w:rsidR="003E18D5">
        <w:t xml:space="preserve">responds to </w:t>
      </w:r>
      <w:r w:rsidR="00274068">
        <w:t>academic</w:t>
      </w:r>
      <w:r w:rsidR="003E18D5">
        <w:t xml:space="preserve"> commercialization plays an important role </w:t>
      </w:r>
      <w:r w:rsidR="008C4B26">
        <w:t xml:space="preserve">in the </w:t>
      </w:r>
      <w:r w:rsidR="00BC1782">
        <w:t>ultimate</w:t>
      </w:r>
      <w:r w:rsidR="008C4B26">
        <w:t xml:space="preserve"> impact </w:t>
      </w:r>
      <w:r w:rsidR="00BC1782">
        <w:t>of an</w:t>
      </w:r>
      <w:r w:rsidR="008C4B26">
        <w:t xml:space="preserve"> IP Policy </w:t>
      </w:r>
      <w:r w:rsidR="00BC1782">
        <w:t>for the Institution and the community</w:t>
      </w:r>
      <w:r w:rsidR="00D82680">
        <w:rPr>
          <w:rStyle w:val="FootnoteReference"/>
        </w:rPr>
        <w:footnoteReference w:id="9"/>
      </w:r>
      <w:r w:rsidR="003E18D5">
        <w:t xml:space="preserve">. </w:t>
      </w:r>
      <w:r w:rsidR="00D74C3F">
        <w:t xml:space="preserve"> Have you consulted the following players:</w:t>
      </w:r>
    </w:p>
    <w:p w14:paraId="17041694" w14:textId="74045E6B" w:rsidR="00AA2515" w:rsidRPr="009A391F" w:rsidRDefault="00274068" w:rsidP="006702DE">
      <w:pPr>
        <w:numPr>
          <w:ilvl w:val="1"/>
          <w:numId w:val="7"/>
        </w:numPr>
        <w:shd w:val="clear" w:color="auto" w:fill="FFFFFF"/>
        <w:contextualSpacing/>
      </w:pPr>
      <w:r>
        <w:t>r</w:t>
      </w:r>
      <w:r w:rsidR="00AA2515">
        <w:t>elevant</w:t>
      </w:r>
      <w:r w:rsidR="00AA2515" w:rsidRPr="009A391F">
        <w:t xml:space="preserve"> government</w:t>
      </w:r>
      <w:r w:rsidR="00AA2515">
        <w:t xml:space="preserve"> agencies</w:t>
      </w:r>
      <w:r>
        <w:t>;</w:t>
      </w:r>
    </w:p>
    <w:p w14:paraId="12E2F86C" w14:textId="258C4275" w:rsidR="00AA2515" w:rsidRPr="009A391F" w:rsidRDefault="00274068" w:rsidP="006702DE">
      <w:pPr>
        <w:numPr>
          <w:ilvl w:val="1"/>
          <w:numId w:val="7"/>
        </w:numPr>
        <w:shd w:val="clear" w:color="auto" w:fill="FFFFFF"/>
        <w:contextualSpacing/>
      </w:pPr>
      <w:r>
        <w:t>l</w:t>
      </w:r>
      <w:r w:rsidR="00D74C3F">
        <w:t>ocal i</w:t>
      </w:r>
      <w:r w:rsidR="00AA2515" w:rsidRPr="009A391F">
        <w:t>ndustry</w:t>
      </w:r>
      <w:r w:rsidR="00C61CB6">
        <w:t xml:space="preserve"> (small and large)</w:t>
      </w:r>
      <w:r>
        <w:t>;</w:t>
      </w:r>
      <w:r w:rsidR="00AA2515" w:rsidRPr="009A391F">
        <w:t xml:space="preserve"> </w:t>
      </w:r>
    </w:p>
    <w:p w14:paraId="2860F3BE" w14:textId="35A36AC9" w:rsidR="00AA2515" w:rsidRPr="009A391F" w:rsidRDefault="00274068" w:rsidP="006702DE">
      <w:pPr>
        <w:numPr>
          <w:ilvl w:val="1"/>
          <w:numId w:val="7"/>
        </w:numPr>
        <w:shd w:val="clear" w:color="auto" w:fill="FFFFFF"/>
        <w:contextualSpacing/>
      </w:pPr>
      <w:r>
        <w:t>n</w:t>
      </w:r>
      <w:r w:rsidR="00AA2515" w:rsidRPr="009A391F">
        <w:t>etworks and clusters</w:t>
      </w:r>
      <w:r>
        <w:t>;</w:t>
      </w:r>
    </w:p>
    <w:p w14:paraId="2A7395D1" w14:textId="59448293" w:rsidR="00AA2515" w:rsidRDefault="00274068" w:rsidP="006702DE">
      <w:pPr>
        <w:numPr>
          <w:ilvl w:val="1"/>
          <w:numId w:val="7"/>
        </w:numPr>
        <w:shd w:val="clear" w:color="auto" w:fill="FFFFFF"/>
        <w:contextualSpacing/>
      </w:pPr>
      <w:r>
        <w:t>l</w:t>
      </w:r>
      <w:r w:rsidR="00AA2515" w:rsidRPr="009A391F">
        <w:t>ocal  communities</w:t>
      </w:r>
      <w:r>
        <w:t>; and</w:t>
      </w:r>
    </w:p>
    <w:p w14:paraId="45A536A6" w14:textId="403C35BE" w:rsidR="00347B3A" w:rsidRPr="009A391F" w:rsidRDefault="00274068" w:rsidP="001C4A8A">
      <w:pPr>
        <w:numPr>
          <w:ilvl w:val="1"/>
          <w:numId w:val="7"/>
        </w:numPr>
        <w:shd w:val="clear" w:color="auto" w:fill="FFFFFF"/>
        <w:contextualSpacing/>
      </w:pPr>
      <w:r>
        <w:t>r</w:t>
      </w:r>
      <w:r w:rsidR="00AA2515">
        <w:t>elevant indigenous groups</w:t>
      </w:r>
      <w:r w:rsidR="00D74C3F">
        <w:t>?</w:t>
      </w:r>
    </w:p>
    <w:p w14:paraId="6628F36C" w14:textId="6B652926" w:rsidR="00347B3A" w:rsidRDefault="00347B3A" w:rsidP="001C4A8A">
      <w:pPr>
        <w:pStyle w:val="StyleTomek4"/>
      </w:pPr>
      <w:r w:rsidRPr="006702DE">
        <w:t xml:space="preserve">Checklist </w:t>
      </w:r>
      <w:r w:rsidR="00AA6323">
        <w:t xml:space="preserve">4 </w:t>
      </w:r>
      <w:r w:rsidRPr="006702DE">
        <w:t xml:space="preserve">– </w:t>
      </w:r>
      <w:r w:rsidR="002F15D1">
        <w:t xml:space="preserve">Feedback </w:t>
      </w:r>
      <w:r>
        <w:t>Plan</w:t>
      </w:r>
    </w:p>
    <w:p w14:paraId="7CD7DA84" w14:textId="77777777" w:rsidR="00347B3A" w:rsidRDefault="00347B3A" w:rsidP="006702DE">
      <w:pPr>
        <w:shd w:val="clear" w:color="auto" w:fill="FFFFFF"/>
        <w:jc w:val="both"/>
        <w:rPr>
          <w:b/>
        </w:rPr>
      </w:pPr>
    </w:p>
    <w:p w14:paraId="37FCEB33" w14:textId="1583C24B" w:rsidR="00347B3A" w:rsidRDefault="00347B3A" w:rsidP="00347B3A">
      <w:pPr>
        <w:numPr>
          <w:ilvl w:val="0"/>
          <w:numId w:val="7"/>
        </w:numPr>
        <w:shd w:val="clear" w:color="auto" w:fill="FFFFFF"/>
        <w:contextualSpacing/>
      </w:pPr>
      <w:r>
        <w:t>How will you inform stakeholders about the changes you are about to develop?</w:t>
      </w:r>
    </w:p>
    <w:p w14:paraId="7AC16879" w14:textId="5FBEA891" w:rsidR="00347B3A" w:rsidRDefault="00347B3A" w:rsidP="00347B3A">
      <w:pPr>
        <w:numPr>
          <w:ilvl w:val="0"/>
          <w:numId w:val="7"/>
        </w:numPr>
        <w:shd w:val="clear" w:color="auto" w:fill="FFFFFF"/>
        <w:contextualSpacing/>
      </w:pPr>
      <w:r>
        <w:t>How frequent</w:t>
      </w:r>
      <w:r w:rsidR="00A649E6">
        <w:t>ly</w:t>
      </w:r>
      <w:r>
        <w:t xml:space="preserve"> and at which stages will communication take place?</w:t>
      </w:r>
    </w:p>
    <w:p w14:paraId="58570C52" w14:textId="747075CE" w:rsidR="00347B3A" w:rsidRDefault="00347B3A" w:rsidP="00347B3A">
      <w:pPr>
        <w:numPr>
          <w:ilvl w:val="0"/>
          <w:numId w:val="7"/>
        </w:numPr>
        <w:shd w:val="clear" w:color="auto" w:fill="FFFFFF"/>
        <w:contextualSpacing/>
      </w:pPr>
      <w:r>
        <w:t>Who will be responsible to consult the relevant parties?</w:t>
      </w:r>
    </w:p>
    <w:p w14:paraId="4FF90CA5" w14:textId="77777777" w:rsidR="000954C7" w:rsidRPr="009A391F" w:rsidRDefault="000954C7" w:rsidP="006702DE">
      <w:pPr>
        <w:shd w:val="clear" w:color="auto" w:fill="FFFFFF"/>
        <w:ind w:left="720"/>
        <w:contextualSpacing/>
      </w:pPr>
    </w:p>
    <w:p w14:paraId="53B599C9" w14:textId="2762F338" w:rsidR="008C4B26" w:rsidRPr="00633233" w:rsidRDefault="000954C7" w:rsidP="00042E7A">
      <w:pPr>
        <w:pStyle w:val="StyleTomek"/>
      </w:pPr>
      <w:bookmarkStart w:id="20" w:name="_Toc520272220"/>
      <w:bookmarkStart w:id="21" w:name="_Toc520361064"/>
      <w:bookmarkStart w:id="22" w:name="_Toc489029368"/>
      <w:bookmarkStart w:id="23" w:name="_Toc479694055"/>
      <w:bookmarkEnd w:id="18"/>
      <w:bookmarkEnd w:id="19"/>
      <w:r>
        <w:t>3</w:t>
      </w:r>
      <w:r w:rsidR="008C4B26" w:rsidRPr="00633233">
        <w:t>.</w:t>
      </w:r>
      <w:r w:rsidR="008C4B26" w:rsidRPr="00633233">
        <w:tab/>
        <w:t xml:space="preserve">Understanding the </w:t>
      </w:r>
      <w:r w:rsidR="005A2D8E" w:rsidRPr="006702DE">
        <w:t>C</w:t>
      </w:r>
      <w:r w:rsidR="008C4B26" w:rsidRPr="00633233">
        <w:t xml:space="preserve">ontextual </w:t>
      </w:r>
      <w:r w:rsidR="005A2D8E" w:rsidRPr="006702DE">
        <w:t>E</w:t>
      </w:r>
      <w:r w:rsidR="008C4B26" w:rsidRPr="00633233">
        <w:t>nvironment</w:t>
      </w:r>
      <w:bookmarkEnd w:id="20"/>
      <w:bookmarkEnd w:id="21"/>
      <w:r w:rsidR="008C4B26" w:rsidRPr="00633233">
        <w:t xml:space="preserve"> </w:t>
      </w:r>
    </w:p>
    <w:p w14:paraId="7A453420" w14:textId="77777777" w:rsidR="00D571EB" w:rsidRDefault="00D571EB" w:rsidP="00D571EB"/>
    <w:p w14:paraId="4FD5EF05" w14:textId="4FC60A59" w:rsidR="008C4B26" w:rsidRPr="00F24236" w:rsidRDefault="004F1F9C" w:rsidP="00D571EB">
      <w:r>
        <w:t xml:space="preserve">While the policy development process is in itself a valuable undertaking, other factors </w:t>
      </w:r>
      <w:r w:rsidR="00DE1325">
        <w:t xml:space="preserve">- both external and internal </w:t>
      </w:r>
      <w:r w:rsidR="00783220">
        <w:t>–</w:t>
      </w:r>
      <w:r w:rsidR="00DE1325">
        <w:t xml:space="preserve"> </w:t>
      </w:r>
      <w:r w:rsidR="00783220">
        <w:t xml:space="preserve">will </w:t>
      </w:r>
      <w:r>
        <w:t xml:space="preserve">affect </w:t>
      </w:r>
      <w:r w:rsidR="00783220">
        <w:t>your</w:t>
      </w:r>
      <w:r>
        <w:t xml:space="preserve"> Institution’s </w:t>
      </w:r>
      <w:r w:rsidR="00783220">
        <w:t xml:space="preserve">ability to succeed </w:t>
      </w:r>
      <w:r>
        <w:t xml:space="preserve">in </w:t>
      </w:r>
      <w:r w:rsidR="00783220">
        <w:t xml:space="preserve">its </w:t>
      </w:r>
      <w:r>
        <w:t>knowledge transfer</w:t>
      </w:r>
      <w:r w:rsidR="00783220">
        <w:t xml:space="preserve"> and academy-industry relationships</w:t>
      </w:r>
      <w:r>
        <w:t xml:space="preserve">. </w:t>
      </w:r>
      <w:r w:rsidR="00DE1325">
        <w:t xml:space="preserve"> </w:t>
      </w:r>
      <w:r w:rsidR="00274068">
        <w:t>A</w:t>
      </w:r>
      <w:r w:rsidR="00783220">
        <w:t xml:space="preserve"> </w:t>
      </w:r>
      <w:r w:rsidR="00521544">
        <w:t xml:space="preserve">comprehensive </w:t>
      </w:r>
      <w:r w:rsidR="00783220">
        <w:t xml:space="preserve">study of the </w:t>
      </w:r>
      <w:r w:rsidR="00521544">
        <w:t xml:space="preserve">contextual environment is needed to be able to make the best policy choices. </w:t>
      </w:r>
    </w:p>
    <w:p w14:paraId="44CEC0D0" w14:textId="75386217" w:rsidR="003F7EC1" w:rsidRPr="00900723" w:rsidRDefault="008C4B26" w:rsidP="004038F2">
      <w:pPr>
        <w:pStyle w:val="StyleTomek2"/>
      </w:pPr>
      <w:bookmarkStart w:id="24" w:name="_Toc520272221"/>
      <w:bookmarkStart w:id="25" w:name="_Toc520361065"/>
      <w:r>
        <w:t>3</w:t>
      </w:r>
      <w:r w:rsidR="003F7EC1" w:rsidRPr="00900723">
        <w:t>.</w:t>
      </w:r>
      <w:r>
        <w:t>1</w:t>
      </w:r>
      <w:r w:rsidR="003F7EC1" w:rsidRPr="00900723">
        <w:tab/>
      </w:r>
      <w:r w:rsidR="00367FF8" w:rsidRPr="00900723">
        <w:t>analy</w:t>
      </w:r>
      <w:r w:rsidR="003F7EC1" w:rsidRPr="00900723">
        <w:t>sing the legal</w:t>
      </w:r>
      <w:r w:rsidR="00367FF8" w:rsidRPr="00900723">
        <w:t xml:space="preserve"> </w:t>
      </w:r>
      <w:r w:rsidR="0095061A" w:rsidRPr="00900723">
        <w:t>environment</w:t>
      </w:r>
      <w:bookmarkEnd w:id="22"/>
      <w:bookmarkEnd w:id="24"/>
      <w:bookmarkEnd w:id="25"/>
      <w:r w:rsidR="003F7EC1" w:rsidRPr="00900723">
        <w:t xml:space="preserve"> </w:t>
      </w:r>
    </w:p>
    <w:p w14:paraId="4AC7B597" w14:textId="77777777" w:rsidR="003F7EC1" w:rsidRDefault="003F7EC1" w:rsidP="003F7EC1">
      <w:pPr>
        <w:shd w:val="clear" w:color="auto" w:fill="FFFFFF"/>
        <w:contextualSpacing/>
        <w:jc w:val="both"/>
      </w:pPr>
    </w:p>
    <w:p w14:paraId="1738F593" w14:textId="25743F18" w:rsidR="001C4A8A" w:rsidRDefault="00C24FEE" w:rsidP="001C4A8A">
      <w:pPr>
        <w:shd w:val="clear" w:color="auto" w:fill="FFFFFF"/>
        <w:contextualSpacing/>
        <w:jc w:val="both"/>
      </w:pPr>
      <w:r>
        <w:t>An Institution’s</w:t>
      </w:r>
      <w:r w:rsidR="003F7EC1">
        <w:t xml:space="preserve"> </w:t>
      </w:r>
      <w:r w:rsidR="003F7EC1" w:rsidRPr="00E14DDD">
        <w:t xml:space="preserve">IP </w:t>
      </w:r>
      <w:r w:rsidR="000B190C">
        <w:t>Policy</w:t>
      </w:r>
      <w:r w:rsidR="003F7EC1" w:rsidRPr="00E14DDD">
        <w:t xml:space="preserve"> </w:t>
      </w:r>
      <w:r w:rsidR="003F7EC1">
        <w:t xml:space="preserve">must be </w:t>
      </w:r>
      <w:r w:rsidR="003F7EC1" w:rsidRPr="00E14DDD">
        <w:t xml:space="preserve">consistent with national </w:t>
      </w:r>
      <w:r w:rsidR="00AC7948" w:rsidRPr="00AC7948">
        <w:t>employment and IP legislation</w:t>
      </w:r>
      <w:r w:rsidR="00AC7948">
        <w:t xml:space="preserve"> and any exemptions that may exist for public researchers or for </w:t>
      </w:r>
      <w:r w:rsidR="00274068">
        <w:t xml:space="preserve">Institutions </w:t>
      </w:r>
      <w:r w:rsidR="00AC7948">
        <w:t>and their faculty</w:t>
      </w:r>
      <w:r w:rsidR="003F7EC1" w:rsidRPr="00E14DDD">
        <w:t xml:space="preserve">.  Unfortunately, it is not </w:t>
      </w:r>
      <w:r>
        <w:t xml:space="preserve">always </w:t>
      </w:r>
      <w:r w:rsidR="003F7EC1" w:rsidRPr="00E14DDD">
        <w:t xml:space="preserve">straightforward to find out what are the national rules on the ownership and commercialization of IP emerging from </w:t>
      </w:r>
      <w:r w:rsidR="00274068">
        <w:t>I</w:t>
      </w:r>
      <w:r w:rsidR="003F7EC1">
        <w:t>nstitutions</w:t>
      </w:r>
      <w:r w:rsidR="003F7EC1" w:rsidRPr="00E14DDD">
        <w:t>.</w:t>
      </w:r>
      <w:r w:rsidR="003F7EC1" w:rsidRPr="00E14DDD">
        <w:rPr>
          <w:rStyle w:val="FootnoteReference"/>
        </w:rPr>
        <w:footnoteReference w:id="10"/>
      </w:r>
      <w:r w:rsidR="003F7EC1">
        <w:t xml:space="preserve">  The help of an IP lawyer may be needed to help </w:t>
      </w:r>
      <w:r>
        <w:t>clarify</w:t>
      </w:r>
      <w:r w:rsidR="003F7EC1">
        <w:t xml:space="preserve"> the key legal issues.</w:t>
      </w:r>
      <w:r w:rsidR="0095061A">
        <w:t xml:space="preserve"> </w:t>
      </w:r>
      <w:bookmarkStart w:id="26" w:name="_Toc489029369"/>
    </w:p>
    <w:p w14:paraId="703B4ED0" w14:textId="22E8785D" w:rsidR="003F7EC1" w:rsidRDefault="003F7EC1" w:rsidP="001C4A8A">
      <w:pPr>
        <w:pStyle w:val="StyleTomek4"/>
      </w:pPr>
      <w:r w:rsidRPr="009A391F">
        <w:t xml:space="preserve">Checklist </w:t>
      </w:r>
      <w:r w:rsidR="00AA6323">
        <w:t xml:space="preserve">5 </w:t>
      </w:r>
      <w:r>
        <w:t xml:space="preserve">– Key Legal </w:t>
      </w:r>
      <w:r w:rsidR="0095061A">
        <w:t>Environment</w:t>
      </w:r>
      <w:r w:rsidRPr="007664E3">
        <w:t xml:space="preserve"> </w:t>
      </w:r>
      <w:r>
        <w:t>Issues</w:t>
      </w:r>
      <w:bookmarkEnd w:id="26"/>
    </w:p>
    <w:p w14:paraId="2E4B73D4" w14:textId="77777777" w:rsidR="003F7EC1" w:rsidRDefault="003F7EC1" w:rsidP="003F7EC1"/>
    <w:p w14:paraId="1FA76602" w14:textId="482AABFE" w:rsidR="003F7EC1" w:rsidRPr="007664E3" w:rsidRDefault="003F7EC1" w:rsidP="003F7EC1">
      <w:r>
        <w:t>D</w:t>
      </w:r>
      <w:r w:rsidR="00C24FEE">
        <w:t>oes</w:t>
      </w:r>
      <w:r>
        <w:t xml:space="preserve"> your </w:t>
      </w:r>
      <w:r w:rsidR="000B190C">
        <w:t>c</w:t>
      </w:r>
      <w:r>
        <w:t xml:space="preserve">ountry </w:t>
      </w:r>
      <w:r w:rsidR="00C24FEE">
        <w:t>have</w:t>
      </w:r>
      <w:r>
        <w:t xml:space="preserve"> any </w:t>
      </w:r>
      <w:r w:rsidRPr="00E14DDD">
        <w:t>laws, regulations,</w:t>
      </w:r>
      <w:r w:rsidR="00C24FEE">
        <w:t xml:space="preserve"> </w:t>
      </w:r>
      <w:r w:rsidR="000B190C">
        <w:t>policies</w:t>
      </w:r>
      <w:r w:rsidRPr="00E14DDD">
        <w:t xml:space="preserve"> </w:t>
      </w:r>
      <w:r w:rsidR="006A259B">
        <w:t xml:space="preserve">or guidelines </w:t>
      </w:r>
      <w:r w:rsidRPr="00E14DDD">
        <w:t>that focus on</w:t>
      </w:r>
      <w:r>
        <w:t>:</w:t>
      </w:r>
    </w:p>
    <w:p w14:paraId="740113F8" w14:textId="281504FE" w:rsidR="003F7EC1" w:rsidRPr="006A670E" w:rsidRDefault="00274068" w:rsidP="003F7EC1">
      <w:pPr>
        <w:numPr>
          <w:ilvl w:val="0"/>
          <w:numId w:val="7"/>
        </w:numPr>
        <w:shd w:val="clear" w:color="auto" w:fill="FFFFFF"/>
        <w:contextualSpacing/>
        <w:jc w:val="both"/>
        <w:rPr>
          <w:lang w:val="en"/>
        </w:rPr>
      </w:pPr>
      <w:r>
        <w:rPr>
          <w:lang w:val="en"/>
        </w:rPr>
        <w:t>d</w:t>
      </w:r>
      <w:r w:rsidRPr="006A670E">
        <w:rPr>
          <w:lang w:val="en"/>
        </w:rPr>
        <w:t xml:space="preserve">efault </w:t>
      </w:r>
      <w:r w:rsidR="003F7EC1" w:rsidRPr="006A670E">
        <w:rPr>
          <w:lang w:val="en"/>
        </w:rPr>
        <w:t xml:space="preserve">legal regime for employee’s inventions/creative output </w:t>
      </w:r>
    </w:p>
    <w:p w14:paraId="6868089A" w14:textId="496D5652" w:rsidR="003F7EC1" w:rsidRPr="006A670E" w:rsidRDefault="00274068" w:rsidP="000B190C">
      <w:pPr>
        <w:numPr>
          <w:ilvl w:val="0"/>
          <w:numId w:val="7"/>
        </w:numPr>
        <w:shd w:val="clear" w:color="auto" w:fill="FFFFFF"/>
        <w:contextualSpacing/>
        <w:jc w:val="both"/>
        <w:rPr>
          <w:lang w:val="en"/>
        </w:rPr>
      </w:pPr>
      <w:r>
        <w:rPr>
          <w:lang w:val="en"/>
        </w:rPr>
        <w:t>o</w:t>
      </w:r>
      <w:r w:rsidRPr="006A670E">
        <w:rPr>
          <w:lang w:val="en"/>
        </w:rPr>
        <w:t xml:space="preserve">wnership </w:t>
      </w:r>
      <w:r w:rsidR="003F7EC1" w:rsidRPr="006A670E">
        <w:rPr>
          <w:lang w:val="en"/>
        </w:rPr>
        <w:t>of research results in publicly sponsored research</w:t>
      </w:r>
    </w:p>
    <w:p w14:paraId="7A1EF15B" w14:textId="3736D604" w:rsidR="003F7EC1" w:rsidRPr="006A670E" w:rsidRDefault="00274068" w:rsidP="000B190C">
      <w:pPr>
        <w:numPr>
          <w:ilvl w:val="0"/>
          <w:numId w:val="7"/>
        </w:numPr>
        <w:shd w:val="clear" w:color="auto" w:fill="FFFFFF"/>
        <w:contextualSpacing/>
        <w:jc w:val="both"/>
        <w:rPr>
          <w:lang w:val="en"/>
        </w:rPr>
      </w:pPr>
      <w:r>
        <w:rPr>
          <w:lang w:val="en"/>
        </w:rPr>
        <w:t>s</w:t>
      </w:r>
      <w:r w:rsidRPr="006A670E">
        <w:rPr>
          <w:lang w:val="en"/>
        </w:rPr>
        <w:t xml:space="preserve">pecific </w:t>
      </w:r>
      <w:r w:rsidR="003F7EC1" w:rsidRPr="006A670E">
        <w:rPr>
          <w:lang w:val="en"/>
        </w:rPr>
        <w:t xml:space="preserve">ownership rules for public research </w:t>
      </w:r>
      <w:r w:rsidR="0087661B">
        <w:rPr>
          <w:lang w:val="en"/>
        </w:rPr>
        <w:t>institution</w:t>
      </w:r>
      <w:r w:rsidR="0087661B" w:rsidRPr="006A670E">
        <w:rPr>
          <w:lang w:val="en"/>
        </w:rPr>
        <w:t xml:space="preserve">s </w:t>
      </w:r>
      <w:r w:rsidR="003F7EC1" w:rsidRPr="006A670E">
        <w:rPr>
          <w:lang w:val="en"/>
        </w:rPr>
        <w:t>and possibility to modify them contractually</w:t>
      </w:r>
    </w:p>
    <w:p w14:paraId="101E221A" w14:textId="4DBD2515" w:rsidR="003F7EC1" w:rsidRDefault="00274068" w:rsidP="000B190C">
      <w:pPr>
        <w:numPr>
          <w:ilvl w:val="0"/>
          <w:numId w:val="7"/>
        </w:numPr>
        <w:shd w:val="clear" w:color="auto" w:fill="FFFFFF"/>
        <w:contextualSpacing/>
        <w:jc w:val="both"/>
        <w:rPr>
          <w:lang w:val="en"/>
        </w:rPr>
      </w:pPr>
      <w:r>
        <w:rPr>
          <w:lang w:val="en"/>
        </w:rPr>
        <w:t>s</w:t>
      </w:r>
      <w:r w:rsidRPr="006A670E">
        <w:rPr>
          <w:lang w:val="en"/>
        </w:rPr>
        <w:t xml:space="preserve">pecific </w:t>
      </w:r>
      <w:r w:rsidR="003F7EC1" w:rsidRPr="006A670E">
        <w:rPr>
          <w:lang w:val="en"/>
        </w:rPr>
        <w:t>ownership regime for students/visiting researchers/doctoral students and possibility to modify it contractually</w:t>
      </w:r>
    </w:p>
    <w:p w14:paraId="640FC323" w14:textId="6C446800" w:rsidR="00183B13" w:rsidRPr="006A670E" w:rsidRDefault="00274068" w:rsidP="000B190C">
      <w:pPr>
        <w:numPr>
          <w:ilvl w:val="0"/>
          <w:numId w:val="7"/>
        </w:numPr>
        <w:shd w:val="clear" w:color="auto" w:fill="FFFFFF"/>
        <w:contextualSpacing/>
        <w:jc w:val="both"/>
        <w:rPr>
          <w:lang w:val="en"/>
        </w:rPr>
      </w:pPr>
      <w:r>
        <w:rPr>
          <w:lang w:val="en"/>
        </w:rPr>
        <w:t>s</w:t>
      </w:r>
      <w:r w:rsidRPr="007B42F0">
        <w:rPr>
          <w:lang w:val="en"/>
        </w:rPr>
        <w:t xml:space="preserve">pecific </w:t>
      </w:r>
      <w:r w:rsidR="00183B13">
        <w:rPr>
          <w:lang w:val="en"/>
        </w:rPr>
        <w:t>regime for commercialization procedures</w:t>
      </w:r>
    </w:p>
    <w:p w14:paraId="6F0F049A" w14:textId="1756ABE2" w:rsidR="003F7EC1" w:rsidRPr="006A670E" w:rsidRDefault="00274068" w:rsidP="000B190C">
      <w:pPr>
        <w:numPr>
          <w:ilvl w:val="0"/>
          <w:numId w:val="7"/>
        </w:numPr>
        <w:shd w:val="clear" w:color="auto" w:fill="FFFFFF"/>
        <w:contextualSpacing/>
        <w:jc w:val="both"/>
        <w:rPr>
          <w:lang w:val="en"/>
        </w:rPr>
      </w:pPr>
      <w:r>
        <w:rPr>
          <w:lang w:val="en"/>
        </w:rPr>
        <w:t>r</w:t>
      </w:r>
      <w:r w:rsidRPr="006A670E">
        <w:rPr>
          <w:lang w:val="en"/>
        </w:rPr>
        <w:t xml:space="preserve">equirements </w:t>
      </w:r>
      <w:r w:rsidR="003F7EC1" w:rsidRPr="006A670E">
        <w:rPr>
          <w:lang w:val="en"/>
        </w:rPr>
        <w:t>regarding transfer of IP and licensing</w:t>
      </w:r>
    </w:p>
    <w:p w14:paraId="2E307AE3" w14:textId="730CB585" w:rsidR="003F7EC1" w:rsidRDefault="00274068" w:rsidP="000B190C">
      <w:pPr>
        <w:numPr>
          <w:ilvl w:val="0"/>
          <w:numId w:val="7"/>
        </w:numPr>
        <w:shd w:val="clear" w:color="auto" w:fill="FFFFFF"/>
        <w:contextualSpacing/>
        <w:jc w:val="both"/>
        <w:rPr>
          <w:lang w:val="en"/>
        </w:rPr>
      </w:pPr>
      <w:r>
        <w:rPr>
          <w:lang w:val="en"/>
        </w:rPr>
        <w:t>c</w:t>
      </w:r>
      <w:r w:rsidRPr="006A670E">
        <w:rPr>
          <w:lang w:val="en"/>
        </w:rPr>
        <w:t xml:space="preserve">reation </w:t>
      </w:r>
      <w:r w:rsidR="003F7EC1" w:rsidRPr="006A670E">
        <w:rPr>
          <w:lang w:val="en"/>
        </w:rPr>
        <w:t xml:space="preserve">of spin-offs </w:t>
      </w:r>
    </w:p>
    <w:p w14:paraId="3B206E2F" w14:textId="5308FBDF" w:rsidR="00183B13" w:rsidRPr="006A670E" w:rsidRDefault="00274068" w:rsidP="00183B13">
      <w:pPr>
        <w:numPr>
          <w:ilvl w:val="0"/>
          <w:numId w:val="7"/>
        </w:numPr>
        <w:shd w:val="clear" w:color="auto" w:fill="FFFFFF"/>
        <w:contextualSpacing/>
        <w:jc w:val="both"/>
        <w:rPr>
          <w:lang w:val="en"/>
        </w:rPr>
      </w:pPr>
      <w:r>
        <w:rPr>
          <w:lang w:val="en"/>
        </w:rPr>
        <w:t>o</w:t>
      </w:r>
      <w:r w:rsidR="00183B13">
        <w:rPr>
          <w:lang w:val="en"/>
        </w:rPr>
        <w:t xml:space="preserve">rganization and support of commercialization processes within the Institution (e.g. </w:t>
      </w:r>
      <w:r w:rsidR="006A259B">
        <w:rPr>
          <w:lang w:val="en"/>
        </w:rPr>
        <w:t>IP Management Offices</w:t>
      </w:r>
      <w:r w:rsidR="006A259B">
        <w:rPr>
          <w:rStyle w:val="FootnoteReference"/>
          <w:lang w:val="en"/>
        </w:rPr>
        <w:footnoteReference w:id="11"/>
      </w:r>
      <w:r w:rsidR="006A259B">
        <w:rPr>
          <w:lang w:val="en"/>
        </w:rPr>
        <w:t>,</w:t>
      </w:r>
      <w:r w:rsidR="00183B13">
        <w:rPr>
          <w:lang w:val="en"/>
        </w:rPr>
        <w:t xml:space="preserve"> special propose company)</w:t>
      </w:r>
    </w:p>
    <w:p w14:paraId="14E72285" w14:textId="1FC610E5" w:rsidR="003F7EC1" w:rsidRPr="006A670E" w:rsidRDefault="00274068" w:rsidP="000B190C">
      <w:pPr>
        <w:numPr>
          <w:ilvl w:val="0"/>
          <w:numId w:val="7"/>
        </w:numPr>
        <w:shd w:val="clear" w:color="auto" w:fill="FFFFFF"/>
        <w:contextualSpacing/>
        <w:jc w:val="both"/>
        <w:rPr>
          <w:lang w:val="en"/>
        </w:rPr>
      </w:pPr>
      <w:r>
        <w:rPr>
          <w:lang w:val="en"/>
        </w:rPr>
        <w:t>a</w:t>
      </w:r>
      <w:r w:rsidR="003F7EC1" w:rsidRPr="006A670E">
        <w:rPr>
          <w:lang w:val="en"/>
        </w:rPr>
        <w:t xml:space="preserve">pportionment of expenses and revenues from </w:t>
      </w:r>
      <w:r w:rsidR="006A259B">
        <w:rPr>
          <w:lang w:val="en"/>
        </w:rPr>
        <w:t>research</w:t>
      </w:r>
      <w:r w:rsidR="003F7EC1" w:rsidRPr="006A670E">
        <w:rPr>
          <w:lang w:val="en"/>
        </w:rPr>
        <w:t xml:space="preserve"> activities and the subsequent </w:t>
      </w:r>
      <w:r w:rsidR="006A259B">
        <w:rPr>
          <w:lang w:val="en"/>
        </w:rPr>
        <w:t>commercialization</w:t>
      </w:r>
      <w:r w:rsidR="006A259B" w:rsidRPr="006A670E">
        <w:rPr>
          <w:lang w:val="en"/>
        </w:rPr>
        <w:t xml:space="preserve"> </w:t>
      </w:r>
      <w:r w:rsidR="003F7EC1" w:rsidRPr="006A670E">
        <w:rPr>
          <w:lang w:val="en"/>
        </w:rPr>
        <w:t>of the results</w:t>
      </w:r>
    </w:p>
    <w:p w14:paraId="022409CF" w14:textId="0C82EA8D" w:rsidR="003F7EC1" w:rsidRPr="006A670E" w:rsidRDefault="00274068" w:rsidP="000B190C">
      <w:pPr>
        <w:numPr>
          <w:ilvl w:val="0"/>
          <w:numId w:val="7"/>
        </w:numPr>
        <w:shd w:val="clear" w:color="auto" w:fill="FFFFFF"/>
        <w:contextualSpacing/>
        <w:jc w:val="both"/>
        <w:rPr>
          <w:lang w:val="en"/>
        </w:rPr>
      </w:pPr>
      <w:r>
        <w:rPr>
          <w:lang w:val="en"/>
        </w:rPr>
        <w:t>e</w:t>
      </w:r>
      <w:r w:rsidRPr="006A670E">
        <w:rPr>
          <w:lang w:val="en"/>
        </w:rPr>
        <w:t xml:space="preserve">xemptions </w:t>
      </w:r>
      <w:r w:rsidR="003F7EC1" w:rsidRPr="006A670E">
        <w:rPr>
          <w:lang w:val="en"/>
        </w:rPr>
        <w:t>for research use</w:t>
      </w:r>
    </w:p>
    <w:p w14:paraId="3B98F43C" w14:textId="156CD008" w:rsidR="003F7EC1" w:rsidRDefault="00274068" w:rsidP="000B190C">
      <w:pPr>
        <w:numPr>
          <w:ilvl w:val="0"/>
          <w:numId w:val="7"/>
        </w:numPr>
        <w:shd w:val="clear" w:color="auto" w:fill="FFFFFF"/>
        <w:contextualSpacing/>
        <w:jc w:val="both"/>
        <w:rPr>
          <w:lang w:val="en"/>
        </w:rPr>
      </w:pPr>
      <w:r>
        <w:rPr>
          <w:lang w:val="en"/>
        </w:rPr>
        <w:t>p</w:t>
      </w:r>
      <w:r w:rsidR="003F7EC1" w:rsidRPr="006A670E">
        <w:rPr>
          <w:lang w:val="en"/>
        </w:rPr>
        <w:t>ublication of scientific results financed by public bodies</w:t>
      </w:r>
    </w:p>
    <w:p w14:paraId="75DE77D0" w14:textId="0A758E36" w:rsidR="0095061A" w:rsidRDefault="00274068" w:rsidP="000B190C">
      <w:pPr>
        <w:numPr>
          <w:ilvl w:val="0"/>
          <w:numId w:val="7"/>
        </w:numPr>
        <w:shd w:val="clear" w:color="auto" w:fill="FFFFFF"/>
        <w:contextualSpacing/>
        <w:jc w:val="both"/>
        <w:rPr>
          <w:lang w:val="en"/>
        </w:rPr>
      </w:pPr>
      <w:r>
        <w:rPr>
          <w:lang w:val="en"/>
        </w:rPr>
        <w:t>p</w:t>
      </w:r>
      <w:r w:rsidR="0095061A">
        <w:rPr>
          <w:lang w:val="en"/>
        </w:rPr>
        <w:t>ossession, use and transfer of biological materials</w:t>
      </w:r>
      <w:r w:rsidR="006A259B">
        <w:rPr>
          <w:lang w:val="en"/>
        </w:rPr>
        <w:t xml:space="preserve"> (biodiversity laws)</w:t>
      </w:r>
    </w:p>
    <w:p w14:paraId="72A76B7C" w14:textId="16ADA1FB" w:rsidR="0095061A" w:rsidRPr="006A670E" w:rsidRDefault="00274068" w:rsidP="000B190C">
      <w:pPr>
        <w:numPr>
          <w:ilvl w:val="0"/>
          <w:numId w:val="7"/>
        </w:numPr>
        <w:shd w:val="clear" w:color="auto" w:fill="FFFFFF"/>
        <w:contextualSpacing/>
        <w:jc w:val="both"/>
        <w:rPr>
          <w:lang w:val="en"/>
        </w:rPr>
      </w:pPr>
      <w:r>
        <w:rPr>
          <w:lang w:val="en-GB"/>
        </w:rPr>
        <w:t>a</w:t>
      </w:r>
      <w:r w:rsidR="006A259B" w:rsidRPr="002009C9">
        <w:rPr>
          <w:lang w:val="en-GB"/>
        </w:rPr>
        <w:t>ccess to and benefit-sharing of genetic resources</w:t>
      </w:r>
      <w:r w:rsidR="006A259B" w:rsidDel="006A259B">
        <w:rPr>
          <w:lang w:val="en"/>
        </w:rPr>
        <w:t xml:space="preserve"> </w:t>
      </w:r>
      <w:r w:rsidR="006A259B">
        <w:rPr>
          <w:lang w:val="en"/>
        </w:rPr>
        <w:t>or traditional knowledge</w:t>
      </w:r>
    </w:p>
    <w:p w14:paraId="1BD356E1" w14:textId="1E2BE8F0" w:rsidR="003F7EC1" w:rsidRPr="006A670E" w:rsidRDefault="00274068" w:rsidP="000B190C">
      <w:pPr>
        <w:numPr>
          <w:ilvl w:val="0"/>
          <w:numId w:val="7"/>
        </w:numPr>
        <w:shd w:val="clear" w:color="auto" w:fill="FFFFFF"/>
        <w:contextualSpacing/>
        <w:jc w:val="both"/>
        <w:rPr>
          <w:lang w:val="en"/>
        </w:rPr>
      </w:pPr>
      <w:r>
        <w:rPr>
          <w:lang w:val="en"/>
        </w:rPr>
        <w:t>n</w:t>
      </w:r>
      <w:r w:rsidRPr="006A670E">
        <w:rPr>
          <w:lang w:val="en"/>
        </w:rPr>
        <w:t>on</w:t>
      </w:r>
      <w:r w:rsidR="003F7EC1" w:rsidRPr="006A670E">
        <w:rPr>
          <w:lang w:val="en"/>
        </w:rPr>
        <w:t>-disclosure and non-compete clauses in research contracts</w:t>
      </w:r>
    </w:p>
    <w:p w14:paraId="15B8BFB2" w14:textId="30286EFC" w:rsidR="003F7EC1" w:rsidRDefault="00274068" w:rsidP="000B190C">
      <w:pPr>
        <w:numPr>
          <w:ilvl w:val="0"/>
          <w:numId w:val="7"/>
        </w:numPr>
        <w:shd w:val="clear" w:color="auto" w:fill="FFFFFF"/>
        <w:contextualSpacing/>
        <w:jc w:val="both"/>
        <w:rPr>
          <w:lang w:val="en"/>
        </w:rPr>
      </w:pPr>
      <w:r>
        <w:rPr>
          <w:lang w:val="en"/>
        </w:rPr>
        <w:t>i</w:t>
      </w:r>
      <w:r w:rsidRPr="006A670E">
        <w:rPr>
          <w:lang w:val="en"/>
        </w:rPr>
        <w:t xml:space="preserve">ncentives </w:t>
      </w:r>
      <w:r w:rsidR="003F7EC1" w:rsidRPr="006A670E">
        <w:rPr>
          <w:lang w:val="en"/>
        </w:rPr>
        <w:t>(e.g., legal requirements for researchers to disclose</w:t>
      </w:r>
      <w:r w:rsidR="00183B13">
        <w:rPr>
          <w:lang w:val="en"/>
        </w:rPr>
        <w:t>;</w:t>
      </w:r>
      <w:r w:rsidR="003F7EC1" w:rsidRPr="006A670E">
        <w:rPr>
          <w:lang w:val="en"/>
        </w:rPr>
        <w:t xml:space="preserve"> royalty sharing or equity participation in </w:t>
      </w:r>
      <w:r w:rsidR="006A259B">
        <w:rPr>
          <w:lang w:val="en"/>
        </w:rPr>
        <w:t>spin-offs</w:t>
      </w:r>
      <w:r w:rsidR="00183B13">
        <w:rPr>
          <w:lang w:val="en"/>
        </w:rPr>
        <w:t>; tax reduction for incomes from IP commercialization, number of inventions filed or patented as one of criteria for academic achievements’ assessment</w:t>
      </w:r>
      <w:r w:rsidR="003F7EC1" w:rsidRPr="006A670E">
        <w:rPr>
          <w:lang w:val="en"/>
        </w:rPr>
        <w:t>)</w:t>
      </w:r>
    </w:p>
    <w:p w14:paraId="16FC4B5C" w14:textId="3B81A5F9" w:rsidR="00C24FEE" w:rsidRDefault="00274068" w:rsidP="000B190C">
      <w:pPr>
        <w:numPr>
          <w:ilvl w:val="0"/>
          <w:numId w:val="7"/>
        </w:numPr>
        <w:shd w:val="clear" w:color="auto" w:fill="FFFFFF"/>
        <w:contextualSpacing/>
        <w:jc w:val="both"/>
        <w:rPr>
          <w:lang w:val="en"/>
        </w:rPr>
      </w:pPr>
      <w:r>
        <w:rPr>
          <w:lang w:val="en"/>
        </w:rPr>
        <w:t>c</w:t>
      </w:r>
      <w:r w:rsidR="003F7EC1" w:rsidRPr="006A670E">
        <w:rPr>
          <w:lang w:val="en"/>
        </w:rPr>
        <w:t>onflicts of interest involving research staff and IP activities</w:t>
      </w:r>
    </w:p>
    <w:p w14:paraId="6B9ECDDA" w14:textId="77C91347" w:rsidR="003F7EC1" w:rsidRDefault="00274068" w:rsidP="000B190C">
      <w:pPr>
        <w:numPr>
          <w:ilvl w:val="0"/>
          <w:numId w:val="7"/>
        </w:numPr>
        <w:shd w:val="clear" w:color="auto" w:fill="FFFFFF"/>
        <w:contextualSpacing/>
        <w:jc w:val="both"/>
        <w:rPr>
          <w:lang w:val="en"/>
        </w:rPr>
      </w:pPr>
      <w:r>
        <w:rPr>
          <w:lang w:val="en"/>
        </w:rPr>
        <w:t xml:space="preserve">mandatory </w:t>
      </w:r>
      <w:r w:rsidR="00C24FEE">
        <w:rPr>
          <w:lang w:val="en"/>
        </w:rPr>
        <w:t>IP licensing requirements</w:t>
      </w:r>
      <w:r w:rsidR="003F7EC1">
        <w:rPr>
          <w:lang w:val="en"/>
        </w:rPr>
        <w:t>.</w:t>
      </w:r>
    </w:p>
    <w:p w14:paraId="50A7CF6A" w14:textId="305AB1BD" w:rsidR="00193769" w:rsidRDefault="00193769">
      <w:pPr>
        <w:rPr>
          <w:rFonts w:eastAsia="SimSun"/>
          <w:b/>
          <w:bCs/>
          <w:iCs/>
          <w:caps/>
          <w:color w:val="365F91"/>
        </w:rPr>
      </w:pPr>
      <w:bookmarkStart w:id="27" w:name="_Toc489029370"/>
    </w:p>
    <w:p w14:paraId="464C1B42" w14:textId="1E27D552" w:rsidR="003F7EC1" w:rsidRPr="00900723" w:rsidRDefault="008C4B26" w:rsidP="004038F2">
      <w:pPr>
        <w:pStyle w:val="StyleTomek2"/>
      </w:pPr>
      <w:bookmarkStart w:id="28" w:name="_Toc520272222"/>
      <w:bookmarkStart w:id="29" w:name="_Toc520361066"/>
      <w:r>
        <w:t>3.2</w:t>
      </w:r>
      <w:r w:rsidR="003F7EC1" w:rsidRPr="00900723">
        <w:tab/>
        <w:t xml:space="preserve">analysing the institutional </w:t>
      </w:r>
      <w:bookmarkEnd w:id="27"/>
      <w:r w:rsidR="00521544">
        <w:t>environment</w:t>
      </w:r>
      <w:bookmarkEnd w:id="28"/>
      <w:bookmarkEnd w:id="29"/>
      <w:r w:rsidR="003F7EC1" w:rsidRPr="00900723">
        <w:t xml:space="preserve"> </w:t>
      </w:r>
    </w:p>
    <w:p w14:paraId="70BE7E94" w14:textId="77777777" w:rsidR="003F7EC1" w:rsidRDefault="003F7EC1" w:rsidP="003F7EC1">
      <w:pPr>
        <w:shd w:val="clear" w:color="auto" w:fill="FFFFFF"/>
        <w:contextualSpacing/>
        <w:jc w:val="both"/>
      </w:pPr>
    </w:p>
    <w:p w14:paraId="7F31C265" w14:textId="4B3D733D" w:rsidR="001C4A8A" w:rsidRDefault="00F006A4" w:rsidP="003F7EC1">
      <w:pPr>
        <w:shd w:val="clear" w:color="auto" w:fill="FFFFFF"/>
        <w:contextualSpacing/>
        <w:jc w:val="both"/>
      </w:pPr>
      <w:r>
        <w:t xml:space="preserve">Two important </w:t>
      </w:r>
      <w:r w:rsidR="00392509">
        <w:t xml:space="preserve">internal </w:t>
      </w:r>
      <w:r>
        <w:t>factors need to be considered when drafting an IP Policy. The first is the Institution’s existing policies, which affect the Institution’s ability to protect IP, license and spin off companies</w:t>
      </w:r>
      <w:r w:rsidR="003F7EC1" w:rsidRPr="00B02F5E">
        <w:t>.</w:t>
      </w:r>
      <w:r w:rsidR="00392509">
        <w:rPr>
          <w:rStyle w:val="FootnoteReference"/>
        </w:rPr>
        <w:footnoteReference w:id="12"/>
      </w:r>
      <w:r w:rsidR="003F7EC1" w:rsidRPr="00B02F5E">
        <w:t xml:space="preserve"> </w:t>
      </w:r>
      <w:r>
        <w:t xml:space="preserve"> The second is </w:t>
      </w:r>
      <w:r w:rsidR="00521544">
        <w:t>the innovation and commercialization culture within the Institution and within departments.</w:t>
      </w:r>
    </w:p>
    <w:p w14:paraId="5188BD28" w14:textId="4551CFBE" w:rsidR="003F7EC1" w:rsidRDefault="003F7EC1" w:rsidP="001C4A8A">
      <w:pPr>
        <w:pStyle w:val="StyleTomek4"/>
      </w:pPr>
      <w:bookmarkStart w:id="30" w:name="_Toc489029371"/>
      <w:r w:rsidRPr="009A391F">
        <w:t xml:space="preserve">Checklist </w:t>
      </w:r>
      <w:r w:rsidR="00521544">
        <w:t xml:space="preserve">6 </w:t>
      </w:r>
      <w:r>
        <w:t xml:space="preserve">– Institutional </w:t>
      </w:r>
      <w:r w:rsidR="000B190C">
        <w:t>Policy</w:t>
      </w:r>
      <w:r>
        <w:t xml:space="preserve"> Framework</w:t>
      </w:r>
      <w:bookmarkEnd w:id="30"/>
    </w:p>
    <w:p w14:paraId="05CD8439" w14:textId="77777777" w:rsidR="003F7EC1" w:rsidRDefault="003F7EC1" w:rsidP="003F7EC1">
      <w:pPr>
        <w:shd w:val="clear" w:color="auto" w:fill="FFFFFF"/>
        <w:contextualSpacing/>
        <w:jc w:val="both"/>
      </w:pPr>
    </w:p>
    <w:p w14:paraId="38562645" w14:textId="373F6FF3" w:rsidR="003F7EC1" w:rsidRPr="00B02F5E" w:rsidRDefault="003F7EC1" w:rsidP="006702DE">
      <w:pPr>
        <w:jc w:val="both"/>
      </w:pPr>
      <w:r>
        <w:t xml:space="preserve">Does your Institution have any existing </w:t>
      </w:r>
      <w:r w:rsidR="006A259B">
        <w:t xml:space="preserve">policies </w:t>
      </w:r>
      <w:r>
        <w:t xml:space="preserve">or strategic directions </w:t>
      </w:r>
      <w:r w:rsidRPr="00B02F5E">
        <w:t>regulating</w:t>
      </w:r>
      <w:r w:rsidR="000B190C">
        <w:t xml:space="preserve"> to</w:t>
      </w:r>
      <w:r w:rsidRPr="00B02F5E">
        <w:t>:</w:t>
      </w:r>
    </w:p>
    <w:p w14:paraId="5C06FB4F" w14:textId="77777777" w:rsidR="003F7EC1" w:rsidRPr="006A670E" w:rsidRDefault="003F7EC1" w:rsidP="003F7EC1">
      <w:pPr>
        <w:numPr>
          <w:ilvl w:val="0"/>
          <w:numId w:val="7"/>
        </w:numPr>
        <w:shd w:val="clear" w:color="auto" w:fill="FFFFFF"/>
        <w:contextualSpacing/>
        <w:jc w:val="both"/>
        <w:rPr>
          <w:lang w:val="en"/>
        </w:rPr>
      </w:pPr>
      <w:r>
        <w:rPr>
          <w:lang w:val="en"/>
        </w:rPr>
        <w:t>A</w:t>
      </w:r>
      <w:r w:rsidRPr="006A670E">
        <w:rPr>
          <w:lang w:val="en"/>
        </w:rPr>
        <w:t xml:space="preserve"> precise type of IP (copyri</w:t>
      </w:r>
      <w:r>
        <w:rPr>
          <w:lang w:val="en"/>
        </w:rPr>
        <w:t>ght, trademark, utility models)</w:t>
      </w:r>
    </w:p>
    <w:p w14:paraId="12E3E22A" w14:textId="77777777" w:rsidR="003F7EC1" w:rsidRPr="006A670E" w:rsidRDefault="003F7EC1" w:rsidP="003F7EC1">
      <w:pPr>
        <w:numPr>
          <w:ilvl w:val="0"/>
          <w:numId w:val="7"/>
        </w:numPr>
        <w:shd w:val="clear" w:color="auto" w:fill="FFFFFF"/>
        <w:contextualSpacing/>
        <w:jc w:val="both"/>
        <w:rPr>
          <w:lang w:val="en"/>
        </w:rPr>
      </w:pPr>
      <w:r>
        <w:rPr>
          <w:lang w:val="en"/>
        </w:rPr>
        <w:t>T</w:t>
      </w:r>
      <w:r w:rsidRPr="006A670E">
        <w:rPr>
          <w:lang w:val="en"/>
        </w:rPr>
        <w:t>he partic</w:t>
      </w:r>
      <w:r>
        <w:rPr>
          <w:lang w:val="en"/>
        </w:rPr>
        <w:t>ipation of students in research</w:t>
      </w:r>
    </w:p>
    <w:p w14:paraId="4B681E47" w14:textId="77777777" w:rsidR="003F7EC1" w:rsidRDefault="003F7EC1" w:rsidP="003F7EC1">
      <w:pPr>
        <w:numPr>
          <w:ilvl w:val="0"/>
          <w:numId w:val="7"/>
        </w:numPr>
        <w:shd w:val="clear" w:color="auto" w:fill="FFFFFF"/>
        <w:contextualSpacing/>
        <w:jc w:val="both"/>
        <w:rPr>
          <w:lang w:val="en"/>
        </w:rPr>
      </w:pPr>
      <w:r>
        <w:rPr>
          <w:lang w:val="en"/>
        </w:rPr>
        <w:t>Collaboration with industry</w:t>
      </w:r>
    </w:p>
    <w:p w14:paraId="34C395CD" w14:textId="77777777" w:rsidR="00183B13" w:rsidRPr="006A670E" w:rsidRDefault="00183B13" w:rsidP="00183B13">
      <w:pPr>
        <w:numPr>
          <w:ilvl w:val="0"/>
          <w:numId w:val="7"/>
        </w:numPr>
        <w:shd w:val="clear" w:color="auto" w:fill="FFFFFF"/>
        <w:contextualSpacing/>
        <w:jc w:val="both"/>
        <w:rPr>
          <w:lang w:val="en"/>
        </w:rPr>
      </w:pPr>
      <w:r>
        <w:rPr>
          <w:lang w:val="en"/>
        </w:rPr>
        <w:t xml:space="preserve">Access to research infrastructure </w:t>
      </w:r>
    </w:p>
    <w:p w14:paraId="745E6C65" w14:textId="737FF24E" w:rsidR="00826E8C" w:rsidRPr="006A670E" w:rsidRDefault="00C24FEE" w:rsidP="003F7EC1">
      <w:pPr>
        <w:numPr>
          <w:ilvl w:val="0"/>
          <w:numId w:val="7"/>
        </w:numPr>
        <w:shd w:val="clear" w:color="auto" w:fill="FFFFFF"/>
        <w:contextualSpacing/>
        <w:jc w:val="both"/>
        <w:rPr>
          <w:lang w:val="en"/>
        </w:rPr>
      </w:pPr>
      <w:r>
        <w:rPr>
          <w:lang w:val="en"/>
        </w:rPr>
        <w:t>Arrangement</w:t>
      </w:r>
      <w:r w:rsidR="00826E8C">
        <w:rPr>
          <w:lang w:val="en"/>
        </w:rPr>
        <w:t>s with commodity groups, industrial associations, etc. that may impact IP ownership and disposition</w:t>
      </w:r>
    </w:p>
    <w:p w14:paraId="65716064" w14:textId="77777777" w:rsidR="003F7EC1" w:rsidRDefault="003F7EC1" w:rsidP="003F7EC1">
      <w:pPr>
        <w:numPr>
          <w:ilvl w:val="0"/>
          <w:numId w:val="7"/>
        </w:numPr>
        <w:shd w:val="clear" w:color="auto" w:fill="FFFFFF"/>
        <w:contextualSpacing/>
        <w:jc w:val="both"/>
        <w:rPr>
          <w:lang w:val="en"/>
        </w:rPr>
      </w:pPr>
      <w:r>
        <w:rPr>
          <w:lang w:val="en"/>
        </w:rPr>
        <w:t xml:space="preserve">Confidentiality </w:t>
      </w:r>
    </w:p>
    <w:p w14:paraId="498BC65A" w14:textId="77777777" w:rsidR="003F7EC1" w:rsidRDefault="003F7EC1" w:rsidP="003F7EC1">
      <w:pPr>
        <w:numPr>
          <w:ilvl w:val="0"/>
          <w:numId w:val="7"/>
        </w:numPr>
        <w:shd w:val="clear" w:color="auto" w:fill="FFFFFF"/>
        <w:contextualSpacing/>
        <w:jc w:val="both"/>
        <w:rPr>
          <w:lang w:val="en"/>
        </w:rPr>
      </w:pPr>
      <w:r>
        <w:rPr>
          <w:lang w:val="en"/>
        </w:rPr>
        <w:t>Publications</w:t>
      </w:r>
    </w:p>
    <w:p w14:paraId="1245455D" w14:textId="07ED38EC" w:rsidR="003F7EC1" w:rsidRPr="00547D66" w:rsidRDefault="003F7EC1" w:rsidP="003F7EC1">
      <w:pPr>
        <w:numPr>
          <w:ilvl w:val="0"/>
          <w:numId w:val="7"/>
        </w:numPr>
        <w:shd w:val="clear" w:color="auto" w:fill="FFFFFF"/>
        <w:contextualSpacing/>
        <w:jc w:val="both"/>
        <w:rPr>
          <w:lang w:val="en"/>
        </w:rPr>
      </w:pPr>
      <w:r>
        <w:rPr>
          <w:lang w:val="en"/>
        </w:rPr>
        <w:t>T</w:t>
      </w:r>
      <w:r w:rsidRPr="006A670E">
        <w:rPr>
          <w:lang w:val="en"/>
        </w:rPr>
        <w:t xml:space="preserve">he functioning of the </w:t>
      </w:r>
      <w:r w:rsidR="00CB0B8C">
        <w:rPr>
          <w:lang w:val="en"/>
        </w:rPr>
        <w:t>I</w:t>
      </w:r>
      <w:r w:rsidR="00CB0B8C" w:rsidRPr="006A670E">
        <w:rPr>
          <w:lang w:val="en"/>
        </w:rPr>
        <w:t xml:space="preserve">nstitution’s </w:t>
      </w:r>
      <w:r w:rsidR="00863BF7">
        <w:rPr>
          <w:lang w:val="en"/>
        </w:rPr>
        <w:t>IP</w:t>
      </w:r>
      <w:r w:rsidR="00863BF7" w:rsidRPr="006A670E">
        <w:rPr>
          <w:lang w:val="en"/>
        </w:rPr>
        <w:t xml:space="preserve"> </w:t>
      </w:r>
      <w:r w:rsidRPr="006A670E">
        <w:rPr>
          <w:lang w:val="en"/>
        </w:rPr>
        <w:t>Management O</w:t>
      </w:r>
      <w:r>
        <w:rPr>
          <w:lang w:val="en"/>
        </w:rPr>
        <w:t>ffice</w:t>
      </w:r>
      <w:r w:rsidR="00C00623">
        <w:rPr>
          <w:rStyle w:val="FootnoteReference"/>
          <w:lang w:val="en"/>
        </w:rPr>
        <w:footnoteReference w:id="13"/>
      </w:r>
      <w:r>
        <w:rPr>
          <w:lang w:val="en"/>
        </w:rPr>
        <w:t xml:space="preserve"> (if there is one)</w:t>
      </w:r>
    </w:p>
    <w:p w14:paraId="0682AC06" w14:textId="32AD64CA" w:rsidR="003F7EC1" w:rsidRDefault="003F7EC1" w:rsidP="003F7EC1">
      <w:pPr>
        <w:numPr>
          <w:ilvl w:val="0"/>
          <w:numId w:val="7"/>
        </w:numPr>
        <w:shd w:val="clear" w:color="auto" w:fill="FFFFFF"/>
        <w:contextualSpacing/>
        <w:jc w:val="both"/>
        <w:rPr>
          <w:lang w:val="en"/>
        </w:rPr>
      </w:pPr>
      <w:r>
        <w:rPr>
          <w:lang w:val="en"/>
        </w:rPr>
        <w:t>T</w:t>
      </w:r>
      <w:r w:rsidRPr="006A670E">
        <w:rPr>
          <w:lang w:val="en"/>
        </w:rPr>
        <w:t>he creation of spin-off companies</w:t>
      </w:r>
    </w:p>
    <w:p w14:paraId="636B94A1" w14:textId="77777777" w:rsidR="00CE099A" w:rsidRDefault="00CE099A" w:rsidP="003F7EC1">
      <w:pPr>
        <w:numPr>
          <w:ilvl w:val="0"/>
          <w:numId w:val="7"/>
        </w:numPr>
        <w:shd w:val="clear" w:color="auto" w:fill="FFFFFF"/>
        <w:contextualSpacing/>
        <w:jc w:val="both"/>
        <w:rPr>
          <w:lang w:val="en"/>
        </w:rPr>
      </w:pPr>
      <w:r>
        <w:rPr>
          <w:lang w:val="en"/>
        </w:rPr>
        <w:t>Research r</w:t>
      </w:r>
      <w:r>
        <w:t xml:space="preserve">ecords or </w:t>
      </w:r>
      <w:r w:rsidRPr="00982A87">
        <w:t>laboratory notebooks</w:t>
      </w:r>
      <w:r>
        <w:rPr>
          <w:lang w:val="en"/>
        </w:rPr>
        <w:t xml:space="preserve"> </w:t>
      </w:r>
    </w:p>
    <w:p w14:paraId="5E0E0E3C" w14:textId="3131D7A7" w:rsidR="003F7EC1" w:rsidRDefault="00826E8C" w:rsidP="003F7EC1">
      <w:pPr>
        <w:numPr>
          <w:ilvl w:val="0"/>
          <w:numId w:val="7"/>
        </w:numPr>
        <w:shd w:val="clear" w:color="auto" w:fill="FFFFFF"/>
        <w:contextualSpacing/>
        <w:jc w:val="both"/>
        <w:rPr>
          <w:lang w:val="en"/>
        </w:rPr>
      </w:pPr>
      <w:r>
        <w:rPr>
          <w:lang w:val="en"/>
        </w:rPr>
        <w:t>O</w:t>
      </w:r>
      <w:r w:rsidR="003F7EC1">
        <w:rPr>
          <w:lang w:val="en"/>
        </w:rPr>
        <w:t>pen access, open innovation</w:t>
      </w:r>
    </w:p>
    <w:p w14:paraId="5C450C81" w14:textId="410075EB" w:rsidR="003F7EC1" w:rsidRDefault="003F7EC1" w:rsidP="003F7EC1">
      <w:pPr>
        <w:numPr>
          <w:ilvl w:val="0"/>
          <w:numId w:val="7"/>
        </w:numPr>
        <w:shd w:val="clear" w:color="auto" w:fill="FFFFFF"/>
        <w:contextualSpacing/>
        <w:jc w:val="both"/>
        <w:rPr>
          <w:lang w:val="en"/>
        </w:rPr>
      </w:pPr>
      <w:r>
        <w:rPr>
          <w:lang w:val="en"/>
        </w:rPr>
        <w:t>Conflicts of interest</w:t>
      </w:r>
    </w:p>
    <w:p w14:paraId="5FFDA29A" w14:textId="49B89EB9" w:rsidR="00826E8C" w:rsidRPr="00CE099A" w:rsidRDefault="00826E8C">
      <w:pPr>
        <w:numPr>
          <w:ilvl w:val="0"/>
          <w:numId w:val="7"/>
        </w:numPr>
        <w:shd w:val="clear" w:color="auto" w:fill="FFFFFF"/>
        <w:contextualSpacing/>
        <w:jc w:val="both"/>
        <w:rPr>
          <w:lang w:val="en"/>
        </w:rPr>
      </w:pPr>
      <w:r>
        <w:rPr>
          <w:lang w:val="en"/>
        </w:rPr>
        <w:t>Biological material ownership &amp; management</w:t>
      </w:r>
      <w:r w:rsidR="00CE099A">
        <w:rPr>
          <w:lang w:val="en"/>
        </w:rPr>
        <w:t>.</w:t>
      </w:r>
    </w:p>
    <w:p w14:paraId="7DDE66A1" w14:textId="4602B6A3" w:rsidR="00521544" w:rsidRDefault="00521544" w:rsidP="001C4A8A">
      <w:pPr>
        <w:pStyle w:val="StyleTomek4"/>
      </w:pPr>
      <w:bookmarkStart w:id="31" w:name="_Toc489029372"/>
      <w:r w:rsidRPr="006702DE">
        <w:t xml:space="preserve">Checklist </w:t>
      </w:r>
      <w:r>
        <w:t>7</w:t>
      </w:r>
      <w:r w:rsidRPr="006702DE">
        <w:t xml:space="preserve"> </w:t>
      </w:r>
      <w:r>
        <w:t xml:space="preserve">– </w:t>
      </w:r>
      <w:r w:rsidRPr="006702DE">
        <w:t>Institution</w:t>
      </w:r>
      <w:r w:rsidR="007140E6">
        <w:t xml:space="preserve">’s Entrepreneurial </w:t>
      </w:r>
      <w:r>
        <w:t>Culture</w:t>
      </w:r>
    </w:p>
    <w:p w14:paraId="1A8E276E" w14:textId="77777777" w:rsidR="00D57A30" w:rsidRDefault="00D57A30" w:rsidP="006702DE">
      <w:pPr>
        <w:shd w:val="clear" w:color="auto" w:fill="FFFFFF"/>
        <w:contextualSpacing/>
        <w:jc w:val="both"/>
      </w:pPr>
    </w:p>
    <w:p w14:paraId="62231E0F" w14:textId="5A76CC72" w:rsidR="007140E6" w:rsidRDefault="007140E6" w:rsidP="007140E6">
      <w:pPr>
        <w:numPr>
          <w:ilvl w:val="0"/>
          <w:numId w:val="7"/>
        </w:numPr>
        <w:shd w:val="clear" w:color="auto" w:fill="FFFFFF"/>
        <w:contextualSpacing/>
        <w:jc w:val="both"/>
        <w:rPr>
          <w:lang w:val="en"/>
        </w:rPr>
      </w:pPr>
      <w:r>
        <w:rPr>
          <w:lang w:val="en"/>
        </w:rPr>
        <w:t>Does the Institution support risk taking, innovation, new business creation</w:t>
      </w:r>
      <w:r w:rsidR="00D57A30">
        <w:rPr>
          <w:lang w:val="en"/>
        </w:rPr>
        <w:t>, applied research</w:t>
      </w:r>
      <w:r>
        <w:rPr>
          <w:lang w:val="en"/>
        </w:rPr>
        <w:t xml:space="preserve"> and collaboration with industry?</w:t>
      </w:r>
    </w:p>
    <w:p w14:paraId="640BAF66" w14:textId="77777777" w:rsidR="00D771FB" w:rsidRPr="009A391F" w:rsidRDefault="00D771FB" w:rsidP="00D771FB">
      <w:pPr>
        <w:numPr>
          <w:ilvl w:val="0"/>
          <w:numId w:val="7"/>
        </w:numPr>
        <w:shd w:val="clear" w:color="auto" w:fill="FFFFFF"/>
        <w:contextualSpacing/>
        <w:jc w:val="both"/>
      </w:pPr>
      <w:r>
        <w:t>Does the</w:t>
      </w:r>
      <w:r w:rsidRPr="009A391F">
        <w:t xml:space="preserve"> Institution</w:t>
      </w:r>
      <w:r>
        <w:t xml:space="preserve"> encourage entrepreneurship</w:t>
      </w:r>
      <w:r w:rsidRPr="009A391F">
        <w:t>?</w:t>
      </w:r>
      <w:r>
        <w:t xml:space="preserve"> Among students? Faculty and staff?  Outside entrepreneurs?</w:t>
      </w:r>
    </w:p>
    <w:p w14:paraId="77EA5334" w14:textId="572124D5" w:rsidR="00392509" w:rsidRDefault="00392509" w:rsidP="006702DE">
      <w:pPr>
        <w:numPr>
          <w:ilvl w:val="0"/>
          <w:numId w:val="7"/>
        </w:numPr>
        <w:shd w:val="clear" w:color="auto" w:fill="FFFFFF"/>
        <w:ind w:right="-141"/>
        <w:contextualSpacing/>
        <w:jc w:val="both"/>
        <w:rPr>
          <w:lang w:val="en"/>
        </w:rPr>
      </w:pPr>
      <w:r>
        <w:rPr>
          <w:lang w:val="en"/>
        </w:rPr>
        <w:t>Does the Institution promote local spin</w:t>
      </w:r>
      <w:r w:rsidR="00274068">
        <w:rPr>
          <w:lang w:val="en"/>
        </w:rPr>
        <w:t>-</w:t>
      </w:r>
      <w:r>
        <w:rPr>
          <w:lang w:val="en"/>
        </w:rPr>
        <w:t xml:space="preserve">off formation or engage with </w:t>
      </w:r>
      <w:r w:rsidR="00274068">
        <w:rPr>
          <w:lang w:val="en"/>
        </w:rPr>
        <w:t xml:space="preserve">the </w:t>
      </w:r>
      <w:r>
        <w:rPr>
          <w:lang w:val="en"/>
        </w:rPr>
        <w:t xml:space="preserve">local industry? </w:t>
      </w:r>
    </w:p>
    <w:p w14:paraId="125889DE" w14:textId="3B08784E" w:rsidR="006378FC" w:rsidRDefault="006378FC" w:rsidP="007140E6">
      <w:pPr>
        <w:numPr>
          <w:ilvl w:val="0"/>
          <w:numId w:val="7"/>
        </w:numPr>
        <w:shd w:val="clear" w:color="auto" w:fill="FFFFFF"/>
        <w:contextualSpacing/>
        <w:jc w:val="both"/>
        <w:rPr>
          <w:lang w:val="en"/>
        </w:rPr>
      </w:pPr>
      <w:r w:rsidRPr="00C67DF2">
        <w:rPr>
          <w:lang w:val="en"/>
        </w:rPr>
        <w:t>Is there an entrepreneurial climate in the entire Institution - all departments and research centers, not just the leadership</w:t>
      </w:r>
      <w:r>
        <w:rPr>
          <w:lang w:val="en"/>
        </w:rPr>
        <w:t>?</w:t>
      </w:r>
    </w:p>
    <w:p w14:paraId="443AA89A" w14:textId="2D8EDF4A" w:rsidR="00521544" w:rsidRPr="006378FC" w:rsidRDefault="006378FC" w:rsidP="006702DE">
      <w:pPr>
        <w:numPr>
          <w:ilvl w:val="0"/>
          <w:numId w:val="7"/>
        </w:numPr>
        <w:shd w:val="clear" w:color="auto" w:fill="FFFFFF"/>
        <w:contextualSpacing/>
        <w:jc w:val="both"/>
        <w:rPr>
          <w:lang w:val="en"/>
        </w:rPr>
      </w:pPr>
      <w:r w:rsidRPr="00FB41CF">
        <w:rPr>
          <w:lang w:val="en"/>
        </w:rPr>
        <w:t xml:space="preserve">How is commercialization viewed in general by staff and students? </w:t>
      </w:r>
      <w:r w:rsidR="006951D0">
        <w:rPr>
          <w:lang w:val="en"/>
        </w:rPr>
        <w:t xml:space="preserve">Do they see the benefits of cooperating with industry?  </w:t>
      </w:r>
      <w:r w:rsidRPr="00FB41CF">
        <w:rPr>
          <w:lang w:val="en"/>
        </w:rPr>
        <w:t>Do they have entrepreneurial skills</w:t>
      </w:r>
      <w:r>
        <w:rPr>
          <w:lang w:val="en"/>
        </w:rPr>
        <w:t>?</w:t>
      </w:r>
    </w:p>
    <w:p w14:paraId="4F4920EE" w14:textId="77777777" w:rsidR="006378FC" w:rsidRPr="006702DE" w:rsidRDefault="006378FC" w:rsidP="006702DE">
      <w:pPr>
        <w:keepNext/>
        <w:shd w:val="clear" w:color="auto" w:fill="FFFFFF"/>
        <w:spacing w:before="240" w:after="60"/>
        <w:contextualSpacing/>
        <w:jc w:val="both"/>
        <w:outlineLvl w:val="1"/>
        <w:rPr>
          <w:lang w:val="en"/>
        </w:rPr>
      </w:pPr>
    </w:p>
    <w:p w14:paraId="6849B0F3" w14:textId="4719A4DF" w:rsidR="000408C5" w:rsidRPr="006702DE" w:rsidRDefault="000408C5" w:rsidP="004038F2">
      <w:pPr>
        <w:pStyle w:val="StyleTomek2"/>
      </w:pPr>
      <w:bookmarkStart w:id="32" w:name="_Toc520272223"/>
      <w:bookmarkStart w:id="33" w:name="_Toc520361067"/>
      <w:r w:rsidRPr="006702DE">
        <w:t>3.</w:t>
      </w:r>
      <w:r>
        <w:t>3</w:t>
      </w:r>
      <w:r w:rsidRPr="006702DE">
        <w:tab/>
        <w:t xml:space="preserve">analysing </w:t>
      </w:r>
      <w:r w:rsidR="006378FC">
        <w:t>the local eco-system</w:t>
      </w:r>
      <w:bookmarkEnd w:id="32"/>
      <w:bookmarkEnd w:id="33"/>
      <w:r w:rsidRPr="006702DE">
        <w:t xml:space="preserve"> </w:t>
      </w:r>
    </w:p>
    <w:p w14:paraId="300F7E54" w14:textId="77777777" w:rsidR="009E2BB5" w:rsidRDefault="009E2BB5" w:rsidP="009E2BB5"/>
    <w:p w14:paraId="2BE7234A" w14:textId="1CF2793B" w:rsidR="006378FC" w:rsidRPr="006702DE" w:rsidRDefault="003B4F81" w:rsidP="009E2BB5">
      <w:r>
        <w:t xml:space="preserve">Institutions do not operate in a vacuum. </w:t>
      </w:r>
      <w:r w:rsidR="00A302D2">
        <w:t xml:space="preserve">The success of knowledge transfer largely depends on the </w:t>
      </w:r>
      <w:r w:rsidR="00A302D2" w:rsidRPr="00F93C45">
        <w:t>entrepreneurial conditions beyond the Institution</w:t>
      </w:r>
      <w:r w:rsidR="00A302D2">
        <w:t>.</w:t>
      </w:r>
      <w:r>
        <w:t xml:space="preserve">  </w:t>
      </w:r>
      <w:r w:rsidR="00A302D2">
        <w:t>Trust</w:t>
      </w:r>
      <w:r w:rsidR="00D82680">
        <w:t>;</w:t>
      </w:r>
      <w:r w:rsidR="00A302D2">
        <w:t xml:space="preserve"> absorptive capacity of the local firms</w:t>
      </w:r>
      <w:r w:rsidR="00D82680">
        <w:t>;</w:t>
      </w:r>
      <w:r w:rsidR="00A302D2">
        <w:t xml:space="preserve"> and </w:t>
      </w:r>
      <w:r w:rsidR="00215206">
        <w:t>communication and collaboration with government agencies, firms and other regional players</w:t>
      </w:r>
      <w:r w:rsidR="00A302D2">
        <w:t xml:space="preserve"> </w:t>
      </w:r>
      <w:r w:rsidR="00215206">
        <w:t xml:space="preserve">are vital for the </w:t>
      </w:r>
      <w:r w:rsidR="00A302D2">
        <w:t>Institution</w:t>
      </w:r>
      <w:r w:rsidR="00D82680">
        <w:t>’</w:t>
      </w:r>
      <w:r w:rsidR="00A302D2">
        <w:t xml:space="preserve">s commercialization capability. </w:t>
      </w:r>
      <w:r w:rsidR="00942030">
        <w:t xml:space="preserve">Hence, </w:t>
      </w:r>
      <w:r w:rsidR="00215206">
        <w:t xml:space="preserve">changes in </w:t>
      </w:r>
      <w:r w:rsidR="00D82680">
        <w:t>your</w:t>
      </w:r>
      <w:r w:rsidR="00215206">
        <w:t xml:space="preserve"> IP Policy need take these players and their </w:t>
      </w:r>
      <w:r w:rsidR="00D82680">
        <w:t>relations</w:t>
      </w:r>
      <w:r w:rsidR="00215206">
        <w:t xml:space="preserve"> </w:t>
      </w:r>
      <w:r w:rsidR="00D82680">
        <w:t>to your Institution into account</w:t>
      </w:r>
      <w:r w:rsidR="00215206">
        <w:t>.</w:t>
      </w:r>
      <w:r w:rsidR="00D82680">
        <w:t xml:space="preserve"> </w:t>
      </w:r>
      <w:r w:rsidR="00023A6F">
        <w:t xml:space="preserve">Analyzing the influence of </w:t>
      </w:r>
      <w:r w:rsidR="009A0817" w:rsidRPr="009A0817">
        <w:t>the history,</w:t>
      </w:r>
      <w:r w:rsidR="009A0817">
        <w:t xml:space="preserve"> economic settings and players</w:t>
      </w:r>
      <w:r w:rsidR="00A302D2">
        <w:t xml:space="preserve"> of the region</w:t>
      </w:r>
      <w:r w:rsidR="009A0817">
        <w:t xml:space="preserve"> will help </w:t>
      </w:r>
      <w:r w:rsidR="00B078A8">
        <w:t xml:space="preserve">determine </w:t>
      </w:r>
      <w:r w:rsidR="0036001E">
        <w:t>what IP</w:t>
      </w:r>
      <w:r w:rsidR="009A0817">
        <w:t xml:space="preserve"> </w:t>
      </w:r>
      <w:r w:rsidR="0036001E">
        <w:t xml:space="preserve">commercialization </w:t>
      </w:r>
      <w:r w:rsidR="00B078A8">
        <w:t xml:space="preserve">mechanisms </w:t>
      </w:r>
      <w:r w:rsidR="0036001E">
        <w:t>will work best in the region</w:t>
      </w:r>
      <w:r w:rsidR="009A0817">
        <w:t>.</w:t>
      </w:r>
    </w:p>
    <w:p w14:paraId="189E9C8A" w14:textId="50CD08D2" w:rsidR="007140E6" w:rsidRDefault="007140E6" w:rsidP="001C4A8A">
      <w:pPr>
        <w:pStyle w:val="StyleTomek4"/>
      </w:pPr>
      <w:r w:rsidRPr="00F93C45">
        <w:t xml:space="preserve">Checklist </w:t>
      </w:r>
      <w:r>
        <w:t>8</w:t>
      </w:r>
      <w:r w:rsidRPr="00F93C45">
        <w:t xml:space="preserve"> </w:t>
      </w:r>
      <w:r>
        <w:t xml:space="preserve">– </w:t>
      </w:r>
      <w:r w:rsidR="006378FC">
        <w:t>Local Eco-System</w:t>
      </w:r>
    </w:p>
    <w:p w14:paraId="391635B8" w14:textId="77777777" w:rsidR="006378FC" w:rsidRDefault="006378FC" w:rsidP="006702DE">
      <w:pPr>
        <w:rPr>
          <w:b/>
        </w:rPr>
      </w:pPr>
    </w:p>
    <w:p w14:paraId="46E23B94" w14:textId="7C3A2A74" w:rsidR="00B078A8" w:rsidRPr="006702DE" w:rsidRDefault="00B078A8" w:rsidP="006378FC">
      <w:pPr>
        <w:numPr>
          <w:ilvl w:val="0"/>
          <w:numId w:val="7"/>
        </w:numPr>
        <w:shd w:val="clear" w:color="auto" w:fill="FFFFFF"/>
        <w:contextualSpacing/>
        <w:jc w:val="both"/>
      </w:pPr>
      <w:r w:rsidRPr="006702DE">
        <w:t>Does national and local government support innovation and academy-industry relations?  What programs, incentives or funds have they put in place?</w:t>
      </w:r>
    </w:p>
    <w:p w14:paraId="16720342" w14:textId="5BC3266E" w:rsidR="00B078A8" w:rsidRPr="006702DE" w:rsidRDefault="00B078A8" w:rsidP="00B078A8">
      <w:pPr>
        <w:numPr>
          <w:ilvl w:val="0"/>
          <w:numId w:val="7"/>
        </w:numPr>
        <w:shd w:val="clear" w:color="auto" w:fill="FFFFFF"/>
        <w:contextualSpacing/>
        <w:jc w:val="both"/>
      </w:pPr>
      <w:r w:rsidRPr="006702DE">
        <w:t>Is there a developed industry in the region?  What is the size and number of the main players?</w:t>
      </w:r>
      <w:r w:rsidR="003B4F81" w:rsidRPr="006702DE">
        <w:t xml:space="preserve">  </w:t>
      </w:r>
    </w:p>
    <w:p w14:paraId="7A255529" w14:textId="053715EF" w:rsidR="00D82680" w:rsidRDefault="003B4F81" w:rsidP="006378FC">
      <w:pPr>
        <w:numPr>
          <w:ilvl w:val="0"/>
          <w:numId w:val="7"/>
        </w:numPr>
        <w:shd w:val="clear" w:color="auto" w:fill="FFFFFF"/>
        <w:contextualSpacing/>
        <w:jc w:val="both"/>
      </w:pPr>
      <w:r w:rsidRPr="006702DE">
        <w:t xml:space="preserve">Is there a strong </w:t>
      </w:r>
      <w:r w:rsidR="00D82680">
        <w:t xml:space="preserve">regional </w:t>
      </w:r>
      <w:r w:rsidRPr="006702DE">
        <w:t xml:space="preserve">network of </w:t>
      </w:r>
      <w:r w:rsidR="00D82680">
        <w:t xml:space="preserve">innovation and innovative partners (such as laboratories, research councils, spinoffs, science parks, </w:t>
      </w:r>
      <w:r w:rsidR="002B1482">
        <w:t xml:space="preserve">incubators, </w:t>
      </w:r>
      <w:r w:rsidR="00D82680">
        <w:t>venture capital firms, etc.)?</w:t>
      </w:r>
    </w:p>
    <w:p w14:paraId="37B5AB5A" w14:textId="41C4D67F" w:rsidR="006378FC" w:rsidRDefault="00852E92" w:rsidP="006378FC">
      <w:pPr>
        <w:numPr>
          <w:ilvl w:val="0"/>
          <w:numId w:val="7"/>
        </w:numPr>
        <w:shd w:val="clear" w:color="auto" w:fill="FFFFFF"/>
        <w:contextualSpacing/>
        <w:jc w:val="both"/>
      </w:pPr>
      <w:r w:rsidRPr="006702DE">
        <w:t>W</w:t>
      </w:r>
      <w:r w:rsidR="005D7CEC">
        <w:t>h</w:t>
      </w:r>
      <w:r w:rsidRPr="006702DE">
        <w:t>at is the level of absorptive capacity</w:t>
      </w:r>
      <w:r w:rsidRPr="006702DE">
        <w:rPr>
          <w:rStyle w:val="FootnoteReference"/>
        </w:rPr>
        <w:footnoteReference w:id="14"/>
      </w:r>
      <w:r w:rsidRPr="006702DE">
        <w:t xml:space="preserve"> of the local firms?</w:t>
      </w:r>
    </w:p>
    <w:p w14:paraId="4E3C6343" w14:textId="7AA7EE5F" w:rsidR="001D0A1A" w:rsidRDefault="001D0A1A">
      <w:pPr>
        <w:rPr>
          <w:rFonts w:eastAsia="SimSun"/>
          <w:b/>
          <w:bCs/>
          <w:caps/>
          <w:color w:val="FFFFFF"/>
          <w:kern w:val="32"/>
          <w:sz w:val="24"/>
          <w:szCs w:val="32"/>
        </w:rPr>
      </w:pPr>
    </w:p>
    <w:p w14:paraId="39490D9C" w14:textId="0FC9DD53" w:rsidR="000408C5" w:rsidRPr="006702DE" w:rsidRDefault="000954C7" w:rsidP="00042E7A">
      <w:pPr>
        <w:pStyle w:val="StyleTomek"/>
      </w:pPr>
      <w:bookmarkStart w:id="34" w:name="_Toc520272224"/>
      <w:bookmarkStart w:id="35" w:name="_Toc520361068"/>
      <w:r>
        <w:t>4</w:t>
      </w:r>
      <w:r w:rsidR="000408C5" w:rsidRPr="00633233">
        <w:t>.</w:t>
      </w:r>
      <w:r w:rsidR="000408C5" w:rsidRPr="006702DE">
        <w:tab/>
        <w:t xml:space="preserve">Identifying </w:t>
      </w:r>
      <w:r>
        <w:t xml:space="preserve">essential policy </w:t>
      </w:r>
      <w:r w:rsidR="000408C5" w:rsidRPr="006702DE">
        <w:t>Issues</w:t>
      </w:r>
      <w:bookmarkEnd w:id="34"/>
      <w:bookmarkEnd w:id="35"/>
      <w:r w:rsidR="000408C5" w:rsidRPr="006702DE">
        <w:t xml:space="preserve"> </w:t>
      </w:r>
    </w:p>
    <w:p w14:paraId="429BE01B" w14:textId="77777777" w:rsidR="000408C5" w:rsidRPr="009A391F" w:rsidRDefault="000408C5" w:rsidP="000408C5">
      <w:pPr>
        <w:rPr>
          <w:b/>
        </w:rPr>
      </w:pPr>
    </w:p>
    <w:bookmarkEnd w:id="23"/>
    <w:bookmarkEnd w:id="31"/>
    <w:p w14:paraId="28F181CD" w14:textId="3740C3A1" w:rsidR="003F7EC1" w:rsidRDefault="003F7EC1" w:rsidP="003F7EC1">
      <w:pPr>
        <w:jc w:val="both"/>
      </w:pPr>
      <w:r w:rsidRPr="009A391F">
        <w:t xml:space="preserve">Before you start writing any </w:t>
      </w:r>
      <w:r w:rsidR="000B190C">
        <w:t>Policy</w:t>
      </w:r>
      <w:r w:rsidRPr="009A391F">
        <w:t xml:space="preserve">, </w:t>
      </w:r>
      <w:r w:rsidR="00CB0B8C">
        <w:t>be sure to</w:t>
      </w:r>
      <w:r w:rsidRPr="009A391F">
        <w:t xml:space="preserve"> gather </w:t>
      </w:r>
      <w:r w:rsidR="00CB0B8C">
        <w:t xml:space="preserve">all </w:t>
      </w:r>
      <w:r w:rsidRPr="009A391F">
        <w:t xml:space="preserve">the information you need to develop an accurate document. </w:t>
      </w:r>
      <w:r w:rsidR="00A302D2">
        <w:t>This includes</w:t>
      </w:r>
      <w:r w:rsidRPr="009A391F">
        <w:t>:</w:t>
      </w:r>
    </w:p>
    <w:p w14:paraId="3FCF21F3" w14:textId="77777777" w:rsidR="00CB0B8C" w:rsidRDefault="00CB0B8C" w:rsidP="003F7EC1">
      <w:pPr>
        <w:jc w:val="both"/>
      </w:pPr>
    </w:p>
    <w:p w14:paraId="29B4838C" w14:textId="7A58108E" w:rsidR="00CB0B8C" w:rsidRPr="00CA284F" w:rsidRDefault="00CB0B8C" w:rsidP="00CB0B8C">
      <w:pPr>
        <w:numPr>
          <w:ilvl w:val="0"/>
          <w:numId w:val="7"/>
        </w:numPr>
        <w:shd w:val="clear" w:color="auto" w:fill="FFFFFF"/>
        <w:contextualSpacing/>
        <w:jc w:val="both"/>
        <w:rPr>
          <w:szCs w:val="22"/>
        </w:rPr>
      </w:pPr>
      <w:r w:rsidRPr="006702DE">
        <w:rPr>
          <w:szCs w:val="22"/>
        </w:rPr>
        <w:t xml:space="preserve">The Institution’s procedure for drafting </w:t>
      </w:r>
      <w:r w:rsidR="006D0B97" w:rsidRPr="00083815">
        <w:rPr>
          <w:szCs w:val="22"/>
        </w:rPr>
        <w:t>polic</w:t>
      </w:r>
      <w:r w:rsidR="006D0B97">
        <w:rPr>
          <w:szCs w:val="22"/>
        </w:rPr>
        <w:t>ies</w:t>
      </w:r>
    </w:p>
    <w:p w14:paraId="242D54EF" w14:textId="141DD4B9" w:rsidR="00CB0B8C" w:rsidRPr="006702DE" w:rsidRDefault="00CB0B8C" w:rsidP="00CB0B8C">
      <w:pPr>
        <w:numPr>
          <w:ilvl w:val="0"/>
          <w:numId w:val="7"/>
        </w:numPr>
        <w:shd w:val="clear" w:color="auto" w:fill="FFFFFF"/>
        <w:contextualSpacing/>
        <w:jc w:val="both"/>
        <w:rPr>
          <w:szCs w:val="22"/>
        </w:rPr>
      </w:pPr>
      <w:r w:rsidRPr="006702DE">
        <w:rPr>
          <w:szCs w:val="22"/>
        </w:rPr>
        <w:t xml:space="preserve">The Institution’s mission </w:t>
      </w:r>
    </w:p>
    <w:p w14:paraId="1DDFC1BE" w14:textId="3A4A0ADD" w:rsidR="00CB0B8C" w:rsidRPr="006702DE" w:rsidRDefault="00CB0B8C" w:rsidP="00CB0B8C">
      <w:pPr>
        <w:numPr>
          <w:ilvl w:val="0"/>
          <w:numId w:val="7"/>
        </w:numPr>
        <w:shd w:val="clear" w:color="auto" w:fill="FFFFFF"/>
        <w:contextualSpacing/>
        <w:jc w:val="both"/>
        <w:rPr>
          <w:szCs w:val="22"/>
        </w:rPr>
      </w:pPr>
      <w:r w:rsidRPr="006702DE">
        <w:rPr>
          <w:szCs w:val="22"/>
        </w:rPr>
        <w:t>Financial resources</w:t>
      </w:r>
    </w:p>
    <w:p w14:paraId="2C184634" w14:textId="42B89303" w:rsidR="00CB0B8C" w:rsidRDefault="006D0B97" w:rsidP="00CB0B8C">
      <w:pPr>
        <w:numPr>
          <w:ilvl w:val="0"/>
          <w:numId w:val="7"/>
        </w:numPr>
        <w:shd w:val="clear" w:color="auto" w:fill="FFFFFF"/>
        <w:contextualSpacing/>
        <w:jc w:val="both"/>
        <w:rPr>
          <w:szCs w:val="22"/>
        </w:rPr>
      </w:pPr>
      <w:r>
        <w:rPr>
          <w:szCs w:val="22"/>
        </w:rPr>
        <w:t>Characteristics of the Institution’s research and IP</w:t>
      </w:r>
    </w:p>
    <w:p w14:paraId="028547F3" w14:textId="5D9EBD6E" w:rsidR="00E948A6" w:rsidRDefault="004E152C" w:rsidP="00CB0B8C">
      <w:pPr>
        <w:numPr>
          <w:ilvl w:val="0"/>
          <w:numId w:val="7"/>
        </w:numPr>
        <w:shd w:val="clear" w:color="auto" w:fill="FFFFFF"/>
        <w:contextualSpacing/>
        <w:jc w:val="both"/>
        <w:rPr>
          <w:szCs w:val="22"/>
        </w:rPr>
      </w:pPr>
      <w:r>
        <w:rPr>
          <w:szCs w:val="22"/>
        </w:rPr>
        <w:t>R</w:t>
      </w:r>
      <w:r w:rsidR="006D0B97">
        <w:rPr>
          <w:szCs w:val="22"/>
        </w:rPr>
        <w:t xml:space="preserve">ules on ownership </w:t>
      </w:r>
    </w:p>
    <w:p w14:paraId="4F52C963" w14:textId="07F5951E" w:rsidR="004E152C" w:rsidRPr="007D4161" w:rsidRDefault="004E152C" w:rsidP="004E152C">
      <w:pPr>
        <w:numPr>
          <w:ilvl w:val="0"/>
          <w:numId w:val="7"/>
        </w:numPr>
        <w:shd w:val="clear" w:color="auto" w:fill="FFFFFF"/>
        <w:contextualSpacing/>
        <w:jc w:val="both"/>
        <w:rPr>
          <w:szCs w:val="22"/>
        </w:rPr>
      </w:pPr>
      <w:r>
        <w:rPr>
          <w:szCs w:val="22"/>
        </w:rPr>
        <w:t>Infrastructure</w:t>
      </w:r>
    </w:p>
    <w:p w14:paraId="3DECC371" w14:textId="3AAFD7FC" w:rsidR="006D0B97" w:rsidRDefault="004E152C" w:rsidP="00CB0B8C">
      <w:pPr>
        <w:numPr>
          <w:ilvl w:val="0"/>
          <w:numId w:val="7"/>
        </w:numPr>
        <w:shd w:val="clear" w:color="auto" w:fill="FFFFFF"/>
        <w:contextualSpacing/>
        <w:jc w:val="both"/>
        <w:rPr>
          <w:szCs w:val="22"/>
        </w:rPr>
      </w:pPr>
      <w:r>
        <w:rPr>
          <w:szCs w:val="22"/>
        </w:rPr>
        <w:t>R</w:t>
      </w:r>
      <w:r w:rsidR="00E948A6">
        <w:rPr>
          <w:szCs w:val="22"/>
        </w:rPr>
        <w:t xml:space="preserve">ules on </w:t>
      </w:r>
      <w:r>
        <w:rPr>
          <w:szCs w:val="22"/>
        </w:rPr>
        <w:t xml:space="preserve">IP management and </w:t>
      </w:r>
      <w:r w:rsidR="006D0B97">
        <w:rPr>
          <w:szCs w:val="22"/>
        </w:rPr>
        <w:t xml:space="preserve">commercialization </w:t>
      </w:r>
    </w:p>
    <w:p w14:paraId="085630B6" w14:textId="7CA3D3DC" w:rsidR="00CB0B8C" w:rsidRPr="009E2BB5" w:rsidRDefault="004E152C" w:rsidP="003F7EC1">
      <w:pPr>
        <w:numPr>
          <w:ilvl w:val="0"/>
          <w:numId w:val="7"/>
        </w:numPr>
        <w:shd w:val="clear" w:color="auto" w:fill="FFFFFF"/>
        <w:contextualSpacing/>
        <w:jc w:val="both"/>
        <w:rPr>
          <w:szCs w:val="22"/>
        </w:rPr>
      </w:pPr>
      <w:r>
        <w:rPr>
          <w:szCs w:val="22"/>
        </w:rPr>
        <w:t>I</w:t>
      </w:r>
      <w:r w:rsidR="006D0B97">
        <w:rPr>
          <w:szCs w:val="22"/>
        </w:rPr>
        <w:t xml:space="preserve">ncentives </w:t>
      </w:r>
    </w:p>
    <w:p w14:paraId="18CD343B" w14:textId="5A8F9F37" w:rsidR="00CB0B8C" w:rsidRPr="009A391F" w:rsidRDefault="00CB0B8C" w:rsidP="009E2BB5">
      <w:pPr>
        <w:pStyle w:val="StyleTomek4"/>
      </w:pPr>
      <w:r w:rsidRPr="009A391F">
        <w:t xml:space="preserve">Checklist </w:t>
      </w:r>
      <w:r w:rsidR="007140E6">
        <w:t xml:space="preserve">9 </w:t>
      </w:r>
      <w:r w:rsidR="009E2BB5" w:rsidRPr="009A391F">
        <w:t xml:space="preserve">– </w:t>
      </w:r>
      <w:r w:rsidR="009E2BB5">
        <w:t>Procedure</w:t>
      </w:r>
      <w:r w:rsidR="006D0B97">
        <w:t xml:space="preserve"> for Drafting </w:t>
      </w:r>
      <w:r w:rsidR="006C242D">
        <w:t xml:space="preserve">the </w:t>
      </w:r>
      <w:r w:rsidR="006D0B97">
        <w:t>Polic</w:t>
      </w:r>
      <w:r w:rsidR="006C242D">
        <w:t>y</w:t>
      </w:r>
    </w:p>
    <w:p w14:paraId="13597B33" w14:textId="77777777" w:rsidR="00CB0B8C" w:rsidRPr="009A391F" w:rsidRDefault="00CB0B8C" w:rsidP="00CB0B8C">
      <w:pPr>
        <w:shd w:val="clear" w:color="auto" w:fill="FFFFFF"/>
        <w:jc w:val="both"/>
        <w:rPr>
          <w:b/>
          <w:u w:val="single"/>
        </w:rPr>
      </w:pPr>
    </w:p>
    <w:p w14:paraId="0D274FFA" w14:textId="0499B1DD" w:rsidR="00CB0B8C" w:rsidRPr="004C3F94" w:rsidRDefault="004A7673" w:rsidP="00CB0B8C">
      <w:pPr>
        <w:numPr>
          <w:ilvl w:val="0"/>
          <w:numId w:val="5"/>
        </w:numPr>
        <w:shd w:val="clear" w:color="auto" w:fill="FFFFFF"/>
        <w:contextualSpacing/>
        <w:jc w:val="both"/>
        <w:rPr>
          <w:color w:val="000000" w:themeColor="text1"/>
        </w:rPr>
      </w:pPr>
      <w:r w:rsidRPr="004C3F94">
        <w:rPr>
          <w:color w:val="0070C0"/>
        </w:rPr>
        <w:t>Template</w:t>
      </w:r>
      <w:r w:rsidRPr="004C3F94">
        <w:rPr>
          <w:color w:val="000000" w:themeColor="text1"/>
        </w:rPr>
        <w:t xml:space="preserve"> - </w:t>
      </w:r>
      <w:r w:rsidR="00CB0B8C" w:rsidRPr="004C3F94">
        <w:rPr>
          <w:color w:val="000000" w:themeColor="text1"/>
        </w:rPr>
        <w:t>Does your Institution have any guidelines or template for drafting policies?</w:t>
      </w:r>
    </w:p>
    <w:p w14:paraId="37155020" w14:textId="704224E2" w:rsidR="0079613F" w:rsidRPr="004C3F94" w:rsidRDefault="004A7673" w:rsidP="00CB0B8C">
      <w:pPr>
        <w:numPr>
          <w:ilvl w:val="0"/>
          <w:numId w:val="5"/>
        </w:numPr>
        <w:shd w:val="clear" w:color="auto" w:fill="FFFFFF"/>
        <w:contextualSpacing/>
        <w:jc w:val="both"/>
      </w:pPr>
      <w:r w:rsidRPr="004C3F94">
        <w:rPr>
          <w:color w:val="0070C0"/>
        </w:rPr>
        <w:t>R</w:t>
      </w:r>
      <w:r w:rsidR="0079613F" w:rsidRPr="0079613F">
        <w:rPr>
          <w:color w:val="0070C0"/>
        </w:rPr>
        <w:t xml:space="preserve">oles and responsibilities </w:t>
      </w:r>
      <w:r w:rsidR="0079613F" w:rsidRPr="004C3F94">
        <w:t>– Identify the following:</w:t>
      </w:r>
    </w:p>
    <w:p w14:paraId="2031EAC0" w14:textId="75331EF2" w:rsidR="004A7673" w:rsidRDefault="0079613F" w:rsidP="004C3F94">
      <w:pPr>
        <w:numPr>
          <w:ilvl w:val="0"/>
          <w:numId w:val="21"/>
        </w:numPr>
        <w:shd w:val="clear" w:color="auto" w:fill="FFFFFF"/>
        <w:ind w:left="1418" w:hanging="425"/>
        <w:contextualSpacing/>
        <w:jc w:val="both"/>
      </w:pPr>
      <w:r w:rsidRPr="004C3F94">
        <w:rPr>
          <w:b/>
          <w:color w:val="000000" w:themeColor="text1"/>
        </w:rPr>
        <w:t>R</w:t>
      </w:r>
      <w:r w:rsidR="004A7673" w:rsidRPr="004C3F94">
        <w:rPr>
          <w:b/>
          <w:color w:val="000000" w:themeColor="text1"/>
        </w:rPr>
        <w:t>esponsible</w:t>
      </w:r>
      <w:r w:rsidR="004A7673">
        <w:t xml:space="preserve"> - </w:t>
      </w:r>
      <w:r w:rsidR="00CB0B8C" w:rsidRPr="009A391F">
        <w:t xml:space="preserve">Who shall be responsible for </w:t>
      </w:r>
      <w:r w:rsidR="00E17F75" w:rsidRPr="00E17F75">
        <w:t xml:space="preserve">developing and administering </w:t>
      </w:r>
      <w:r w:rsidR="00CB0B8C" w:rsidRPr="009A391F">
        <w:t xml:space="preserve">the IP </w:t>
      </w:r>
      <w:r w:rsidR="00CB0B8C">
        <w:t>Policy</w:t>
      </w:r>
      <w:r w:rsidR="00E17F75">
        <w:rPr>
          <w:rStyle w:val="FootnoteReference"/>
        </w:rPr>
        <w:footnoteReference w:id="15"/>
      </w:r>
      <w:r w:rsidR="00CB0B8C" w:rsidRPr="009A391F">
        <w:t xml:space="preserve"> (e.g. a </w:t>
      </w:r>
      <w:r w:rsidR="00CB0B8C">
        <w:t>Policy</w:t>
      </w:r>
      <w:r w:rsidR="00CB0B8C" w:rsidRPr="009A391F">
        <w:t xml:space="preserve"> Steering Committee</w:t>
      </w:r>
      <w:r w:rsidR="00CB0B8C" w:rsidRPr="009A391F">
        <w:rPr>
          <w:vertAlign w:val="superscript"/>
        </w:rPr>
        <w:footnoteReference w:id="16"/>
      </w:r>
      <w:r w:rsidR="00CB0B8C">
        <w:t xml:space="preserve">, </w:t>
      </w:r>
      <w:r w:rsidR="00CB0B8C" w:rsidRPr="009A391F">
        <w:t>Advisory Committee</w:t>
      </w:r>
      <w:r w:rsidR="00CB0B8C" w:rsidRPr="009A391F">
        <w:rPr>
          <w:vertAlign w:val="superscript"/>
        </w:rPr>
        <w:footnoteReference w:id="17"/>
      </w:r>
      <w:r w:rsidR="00CB0B8C">
        <w:t>, IP Commission, appointed individuals</w:t>
      </w:r>
      <w:r w:rsidR="00CB0B8C" w:rsidRPr="009A391F">
        <w:t>)?</w:t>
      </w:r>
      <w:r w:rsidR="00CB0B8C">
        <w:t xml:space="preserve"> Is that Committee comprised of internal </w:t>
      </w:r>
      <w:r w:rsidR="006D0B97">
        <w:t>staff</w:t>
      </w:r>
      <w:r w:rsidR="00CB0B8C">
        <w:t xml:space="preserve"> only or does it include outside participants?</w:t>
      </w:r>
    </w:p>
    <w:p w14:paraId="54C1F584" w14:textId="45371908" w:rsidR="004A7673" w:rsidRPr="004A7673" w:rsidRDefault="004A7673" w:rsidP="004C3F94">
      <w:pPr>
        <w:numPr>
          <w:ilvl w:val="0"/>
          <w:numId w:val="21"/>
        </w:numPr>
        <w:shd w:val="clear" w:color="auto" w:fill="FFFFFF"/>
        <w:ind w:left="1418" w:hanging="425"/>
        <w:contextualSpacing/>
        <w:jc w:val="both"/>
        <w:rPr>
          <w:color w:val="000000"/>
          <w:szCs w:val="22"/>
        </w:rPr>
      </w:pPr>
      <w:r w:rsidRPr="004C3F94">
        <w:rPr>
          <w:b/>
          <w:color w:val="000000" w:themeColor="text1"/>
        </w:rPr>
        <w:t>Approver</w:t>
      </w:r>
      <w:r>
        <w:t xml:space="preserve"> – </w:t>
      </w:r>
      <w:r w:rsidRPr="004A7673">
        <w:rPr>
          <w:color w:val="000000"/>
          <w:szCs w:val="22"/>
        </w:rPr>
        <w:t xml:space="preserve">Who is responsible for approving or authorizing the </w:t>
      </w:r>
      <w:r>
        <w:rPr>
          <w:color w:val="000000"/>
          <w:szCs w:val="22"/>
        </w:rPr>
        <w:t>P</w:t>
      </w:r>
      <w:r w:rsidRPr="004A7673">
        <w:rPr>
          <w:color w:val="000000"/>
          <w:szCs w:val="22"/>
        </w:rPr>
        <w:t>olicy i.e. the one who signs it off and delegates to the person who is responsible for delivery</w:t>
      </w:r>
      <w:r>
        <w:rPr>
          <w:color w:val="000000"/>
          <w:szCs w:val="22"/>
        </w:rPr>
        <w:t>?</w:t>
      </w:r>
      <w:r w:rsidRPr="004A7673">
        <w:rPr>
          <w:color w:val="000000"/>
          <w:szCs w:val="22"/>
        </w:rPr>
        <w:t xml:space="preserve"> </w:t>
      </w:r>
    </w:p>
    <w:p w14:paraId="08BB9452" w14:textId="33EB553B" w:rsidR="0079613F" w:rsidRDefault="004A7673" w:rsidP="004C3F94">
      <w:pPr>
        <w:numPr>
          <w:ilvl w:val="0"/>
          <w:numId w:val="21"/>
        </w:numPr>
        <w:shd w:val="clear" w:color="auto" w:fill="FFFFFF"/>
        <w:ind w:left="1418" w:hanging="425"/>
        <w:contextualSpacing/>
        <w:jc w:val="both"/>
      </w:pPr>
      <w:r w:rsidRPr="004C3F94">
        <w:rPr>
          <w:b/>
          <w:color w:val="000000" w:themeColor="text1"/>
        </w:rPr>
        <w:t>Consulted</w:t>
      </w:r>
      <w:r>
        <w:t xml:space="preserve"> - </w:t>
      </w:r>
      <w:r w:rsidR="00CB0B8C" w:rsidRPr="009A391F">
        <w:t xml:space="preserve">Who should </w:t>
      </w:r>
      <w:r w:rsidR="0079613F">
        <w:t xml:space="preserve">contribute to, or </w:t>
      </w:r>
      <w:r w:rsidR="00CB0B8C" w:rsidRPr="009A391F">
        <w:t>be involved in</w:t>
      </w:r>
      <w:r w:rsidR="0079613F">
        <w:t>,</w:t>
      </w:r>
      <w:r w:rsidR="00CB0B8C" w:rsidRPr="009A391F">
        <w:t xml:space="preserve"> the development of the </w:t>
      </w:r>
      <w:r w:rsidR="00CB0B8C">
        <w:t>Policy</w:t>
      </w:r>
      <w:r>
        <w:t xml:space="preserve"> </w:t>
      </w:r>
      <w:r w:rsidR="0079613F">
        <w:t>(</w:t>
      </w:r>
      <w:r>
        <w:t>a two-way communication</w:t>
      </w:r>
      <w:r w:rsidR="0079613F">
        <w:t>)</w:t>
      </w:r>
      <w:r w:rsidR="00CB0B8C" w:rsidRPr="009A391F">
        <w:t xml:space="preserve">?  </w:t>
      </w:r>
      <w:r w:rsidR="00DB2807">
        <w:t xml:space="preserve">What expert advice will you need? </w:t>
      </w:r>
      <w:r w:rsidR="00DB2807" w:rsidRPr="009A391F">
        <w:t xml:space="preserve">Who could give advice? Which individuals or groups have expertise/responsibilities related to management and </w:t>
      </w:r>
      <w:r w:rsidR="00DB2807">
        <w:t>c</w:t>
      </w:r>
      <w:r w:rsidR="00DB2807" w:rsidRPr="009A391F">
        <w:t>ommercialization of IP</w:t>
      </w:r>
      <w:r w:rsidR="00DB2807">
        <w:t>?</w:t>
      </w:r>
    </w:p>
    <w:p w14:paraId="13A4DF40" w14:textId="4EDC784D" w:rsidR="0079613F" w:rsidRDefault="0079613F" w:rsidP="004C3F94">
      <w:pPr>
        <w:numPr>
          <w:ilvl w:val="0"/>
          <w:numId w:val="21"/>
        </w:numPr>
        <w:shd w:val="clear" w:color="auto" w:fill="FFFFFF"/>
        <w:ind w:left="1418" w:hanging="425"/>
        <w:contextualSpacing/>
        <w:jc w:val="both"/>
      </w:pPr>
      <w:r w:rsidRPr="004C3F94">
        <w:rPr>
          <w:b/>
          <w:color w:val="000000" w:themeColor="text1"/>
        </w:rPr>
        <w:t>Informed</w:t>
      </w:r>
      <w:r>
        <w:rPr>
          <w:color w:val="0070C0"/>
        </w:rPr>
        <w:t xml:space="preserve"> </w:t>
      </w:r>
      <w:r>
        <w:t xml:space="preserve">– </w:t>
      </w:r>
      <w:r w:rsidRPr="009A391F">
        <w:t>Who</w:t>
      </w:r>
      <w:r>
        <w:t xml:space="preserve"> needs to be kept in the loop (a one-way communication)?</w:t>
      </w:r>
    </w:p>
    <w:p w14:paraId="7FE17CE1" w14:textId="4BC0736C" w:rsidR="00CB0B8C" w:rsidRDefault="00C61CB6" w:rsidP="00CB0B8C">
      <w:pPr>
        <w:numPr>
          <w:ilvl w:val="0"/>
          <w:numId w:val="5"/>
        </w:numPr>
        <w:shd w:val="clear" w:color="auto" w:fill="FFFFFF"/>
        <w:contextualSpacing/>
        <w:jc w:val="both"/>
      </w:pPr>
      <w:r>
        <w:rPr>
          <w:color w:val="0070C0"/>
        </w:rPr>
        <w:t>Endorsement</w:t>
      </w:r>
      <w:r w:rsidRPr="004C3F94">
        <w:rPr>
          <w:color w:val="0070C0"/>
        </w:rPr>
        <w:t xml:space="preserve"> </w:t>
      </w:r>
      <w:r w:rsidR="0079613F">
        <w:t xml:space="preserve">- </w:t>
      </w:r>
      <w:r w:rsidR="00CB0B8C">
        <w:t>How w</w:t>
      </w:r>
      <w:r w:rsidR="00CB0B8C" w:rsidRPr="009A391F">
        <w:t xml:space="preserve">ill you </w:t>
      </w:r>
      <w:r w:rsidR="00CB0B8C">
        <w:t>achieve</w:t>
      </w:r>
      <w:r w:rsidR="00CB0B8C" w:rsidRPr="009A391F">
        <w:t xml:space="preserve"> the buy-in of </w:t>
      </w:r>
      <w:r w:rsidR="00CB0B8C">
        <w:t>key</w:t>
      </w:r>
      <w:r w:rsidR="00CB0B8C" w:rsidRPr="009A391F">
        <w:t xml:space="preserve"> stakeholders</w:t>
      </w:r>
      <w:r w:rsidR="006C242D">
        <w:t>?</w:t>
      </w:r>
      <w:r w:rsidR="006D0B97">
        <w:t xml:space="preserve"> </w:t>
      </w:r>
      <w:r w:rsidR="00274068">
        <w:t>(</w:t>
      </w:r>
      <w:r w:rsidR="006C242D">
        <w:t>S</w:t>
      </w:r>
      <w:r w:rsidR="006D0B97">
        <w:t xml:space="preserve">ee </w:t>
      </w:r>
      <w:r w:rsidR="00D771FB">
        <w:t>also C</w:t>
      </w:r>
      <w:r w:rsidR="006C242D">
        <w:t>heck</w:t>
      </w:r>
      <w:r w:rsidR="00D771FB">
        <w:t>list</w:t>
      </w:r>
      <w:r w:rsidR="006C242D">
        <w:t xml:space="preserve"> </w:t>
      </w:r>
      <w:r w:rsidR="00D771FB">
        <w:t>3</w:t>
      </w:r>
      <w:r w:rsidR="006C242D">
        <w:t>.</w:t>
      </w:r>
      <w:r w:rsidR="00274068">
        <w:t>)</w:t>
      </w:r>
    </w:p>
    <w:p w14:paraId="50A47261" w14:textId="663179D8" w:rsidR="00CB0B8C" w:rsidRPr="009A391F" w:rsidRDefault="00DB2807">
      <w:pPr>
        <w:numPr>
          <w:ilvl w:val="0"/>
          <w:numId w:val="5"/>
        </w:numPr>
        <w:shd w:val="clear" w:color="auto" w:fill="FFFFFF"/>
        <w:contextualSpacing/>
        <w:jc w:val="both"/>
      </w:pPr>
      <w:r w:rsidRPr="004C3F94">
        <w:rPr>
          <w:color w:val="0070C0"/>
        </w:rPr>
        <w:t>Implementation</w:t>
      </w:r>
      <w:r>
        <w:t xml:space="preserve"> - </w:t>
      </w:r>
      <w:r w:rsidR="00CB0B8C" w:rsidRPr="009A391F">
        <w:t xml:space="preserve">How do you plan to manage the implementation of the </w:t>
      </w:r>
      <w:r w:rsidR="00CB0B8C">
        <w:t>Policy</w:t>
      </w:r>
      <w:r w:rsidR="00CB0B8C" w:rsidRPr="009A391F">
        <w:t xml:space="preserve">? This could involve identifying tasks, assigning responsibility, liaising with staff and establishing timeframes. </w:t>
      </w:r>
    </w:p>
    <w:p w14:paraId="58F66610" w14:textId="5748C28C" w:rsidR="009E2BB5" w:rsidRDefault="00DB2807" w:rsidP="009E2BB5">
      <w:pPr>
        <w:numPr>
          <w:ilvl w:val="0"/>
          <w:numId w:val="5"/>
        </w:numPr>
        <w:shd w:val="clear" w:color="auto" w:fill="FFFFFF"/>
        <w:contextualSpacing/>
        <w:jc w:val="both"/>
      </w:pPr>
      <w:r w:rsidRPr="004C3F94">
        <w:rPr>
          <w:color w:val="0070C0"/>
        </w:rPr>
        <w:t>Timeline</w:t>
      </w:r>
      <w:r>
        <w:t xml:space="preserve"> - </w:t>
      </w:r>
      <w:r w:rsidR="00CB0B8C" w:rsidRPr="009A391F">
        <w:t xml:space="preserve">What is a realistic schedule for the creation and approval of the IP </w:t>
      </w:r>
      <w:r w:rsidR="00CB0B8C">
        <w:t>Policy</w:t>
      </w:r>
      <w:r w:rsidR="00CB0B8C" w:rsidRPr="009A391F">
        <w:t>?</w:t>
      </w:r>
      <w:r w:rsidR="00CB0B8C">
        <w:t xml:space="preserve"> Create a comprehensive calendar.</w:t>
      </w:r>
    </w:p>
    <w:p w14:paraId="1EB6ECCD" w14:textId="6E1C3B47" w:rsidR="003F7EC1" w:rsidRPr="009A391F" w:rsidRDefault="003F7EC1" w:rsidP="009E2BB5">
      <w:pPr>
        <w:pStyle w:val="StyleTomek4"/>
      </w:pPr>
      <w:r w:rsidRPr="009A391F">
        <w:t xml:space="preserve">Checklist </w:t>
      </w:r>
      <w:r w:rsidR="007140E6">
        <w:t xml:space="preserve">10 </w:t>
      </w:r>
      <w:r w:rsidRPr="009A391F">
        <w:t xml:space="preserve">– Compatibility with the Institution’s </w:t>
      </w:r>
      <w:r>
        <w:t>M</w:t>
      </w:r>
      <w:r w:rsidRPr="009A391F">
        <w:t xml:space="preserve">ission and </w:t>
      </w:r>
      <w:r>
        <w:t>V</w:t>
      </w:r>
      <w:r w:rsidRPr="009A391F">
        <w:t xml:space="preserve">alues </w:t>
      </w:r>
    </w:p>
    <w:p w14:paraId="6AA74518" w14:textId="77777777" w:rsidR="003F7EC1" w:rsidRPr="009A391F" w:rsidRDefault="003F7EC1" w:rsidP="003F7EC1">
      <w:pPr>
        <w:shd w:val="clear" w:color="auto" w:fill="FFFFFF"/>
        <w:jc w:val="both"/>
      </w:pPr>
    </w:p>
    <w:p w14:paraId="2E1294A5" w14:textId="0A0A7F59" w:rsidR="003F7EC1" w:rsidRPr="006702DE" w:rsidRDefault="003F7EC1" w:rsidP="003F7EC1">
      <w:pPr>
        <w:numPr>
          <w:ilvl w:val="0"/>
          <w:numId w:val="5"/>
        </w:numPr>
        <w:shd w:val="clear" w:color="auto" w:fill="FFFFFF"/>
        <w:contextualSpacing/>
        <w:jc w:val="both"/>
        <w:rPr>
          <w:szCs w:val="22"/>
        </w:rPr>
      </w:pPr>
      <w:r w:rsidRPr="00CA284F">
        <w:rPr>
          <w:szCs w:val="22"/>
        </w:rPr>
        <w:t>W</w:t>
      </w:r>
      <w:r w:rsidRPr="006702DE">
        <w:rPr>
          <w:szCs w:val="22"/>
        </w:rPr>
        <w:t>hat is your Institution’s mission and overall</w:t>
      </w:r>
      <w:r w:rsidR="000B190C" w:rsidRPr="006702DE">
        <w:rPr>
          <w:szCs w:val="22"/>
        </w:rPr>
        <w:t xml:space="preserve"> </w:t>
      </w:r>
      <w:r w:rsidR="000B190C" w:rsidRPr="006702DE">
        <w:rPr>
          <w:i/>
          <w:szCs w:val="22"/>
        </w:rPr>
        <w:t>modus operandi</w:t>
      </w:r>
      <w:r w:rsidRPr="006702DE">
        <w:rPr>
          <w:szCs w:val="22"/>
        </w:rPr>
        <w:t>?  Is it driven by purely academic concerns</w:t>
      </w:r>
      <w:r w:rsidR="00BB73F1" w:rsidRPr="006702DE">
        <w:rPr>
          <w:szCs w:val="22"/>
        </w:rPr>
        <w:t xml:space="preserve"> or can it accommodate IP</w:t>
      </w:r>
      <w:r w:rsidRPr="006702DE">
        <w:rPr>
          <w:szCs w:val="22"/>
        </w:rPr>
        <w:t xml:space="preserve"> </w:t>
      </w:r>
      <w:r w:rsidR="006C242D" w:rsidRPr="006702DE">
        <w:rPr>
          <w:szCs w:val="22"/>
        </w:rPr>
        <w:t xml:space="preserve">commercialization </w:t>
      </w:r>
      <w:r w:rsidRPr="006702DE">
        <w:rPr>
          <w:szCs w:val="22"/>
        </w:rPr>
        <w:t>goals</w:t>
      </w:r>
      <w:r w:rsidR="00BB73F1" w:rsidRPr="006702DE">
        <w:rPr>
          <w:szCs w:val="22"/>
        </w:rPr>
        <w:t xml:space="preserve">?  What if the </w:t>
      </w:r>
      <w:r w:rsidR="000B190C" w:rsidRPr="006702DE">
        <w:rPr>
          <w:szCs w:val="22"/>
        </w:rPr>
        <w:t>c</w:t>
      </w:r>
      <w:r w:rsidR="00BB73F1" w:rsidRPr="006702DE">
        <w:rPr>
          <w:szCs w:val="22"/>
        </w:rPr>
        <w:t>ommercialization goals are tied to</w:t>
      </w:r>
      <w:r w:rsidRPr="006702DE">
        <w:rPr>
          <w:szCs w:val="22"/>
        </w:rPr>
        <w:t xml:space="preserve"> the widest possible dissemination of the </w:t>
      </w:r>
      <w:r w:rsidR="006C242D" w:rsidRPr="006702DE">
        <w:rPr>
          <w:szCs w:val="22"/>
        </w:rPr>
        <w:t xml:space="preserve">Institution’s </w:t>
      </w:r>
      <w:r w:rsidRPr="006702DE">
        <w:rPr>
          <w:szCs w:val="22"/>
        </w:rPr>
        <w:t>knowledge and technology? What are your Institution’s priorities: teaching, knowledge creation</w:t>
      </w:r>
      <w:r w:rsidR="00BB73F1" w:rsidRPr="006702DE">
        <w:rPr>
          <w:szCs w:val="22"/>
        </w:rPr>
        <w:t>,</w:t>
      </w:r>
      <w:r w:rsidRPr="006702DE">
        <w:rPr>
          <w:szCs w:val="22"/>
        </w:rPr>
        <w:t xml:space="preserve"> research</w:t>
      </w:r>
      <w:r w:rsidR="00BB73F1" w:rsidRPr="006702DE">
        <w:rPr>
          <w:szCs w:val="22"/>
        </w:rPr>
        <w:t>, humanitarian and philanthropic achievements</w:t>
      </w:r>
      <w:r w:rsidR="00D201DF" w:rsidRPr="006702DE">
        <w:rPr>
          <w:szCs w:val="22"/>
        </w:rPr>
        <w:t>, social and economic development of the region</w:t>
      </w:r>
      <w:r w:rsidRPr="006702DE">
        <w:rPr>
          <w:szCs w:val="22"/>
        </w:rPr>
        <w:t xml:space="preserve">? </w:t>
      </w:r>
    </w:p>
    <w:p w14:paraId="19DD3923" w14:textId="58E05CE0" w:rsidR="003F7EC1" w:rsidRPr="006702DE" w:rsidRDefault="003F7EC1" w:rsidP="003F7EC1">
      <w:pPr>
        <w:numPr>
          <w:ilvl w:val="0"/>
          <w:numId w:val="7"/>
        </w:numPr>
        <w:shd w:val="clear" w:color="auto" w:fill="FFFFFF"/>
        <w:contextualSpacing/>
        <w:jc w:val="both"/>
        <w:rPr>
          <w:szCs w:val="22"/>
        </w:rPr>
      </w:pPr>
      <w:r w:rsidRPr="006702DE">
        <w:rPr>
          <w:szCs w:val="22"/>
        </w:rPr>
        <w:t xml:space="preserve">Is the Institution’s mission compatible with </w:t>
      </w:r>
      <w:r w:rsidR="000B190C" w:rsidRPr="006702DE">
        <w:rPr>
          <w:szCs w:val="22"/>
        </w:rPr>
        <w:t>c</w:t>
      </w:r>
      <w:r w:rsidRPr="00CA284F">
        <w:rPr>
          <w:szCs w:val="22"/>
        </w:rPr>
        <w:t xml:space="preserve">ommercialization of IP?  </w:t>
      </w:r>
    </w:p>
    <w:p w14:paraId="56E5BA39" w14:textId="1BED0078" w:rsidR="003F7EC1" w:rsidRPr="006702DE" w:rsidRDefault="003F7EC1" w:rsidP="003F7EC1">
      <w:pPr>
        <w:numPr>
          <w:ilvl w:val="0"/>
          <w:numId w:val="7"/>
        </w:numPr>
        <w:shd w:val="clear" w:color="auto" w:fill="FFFFFF"/>
        <w:contextualSpacing/>
        <w:jc w:val="both"/>
        <w:rPr>
          <w:szCs w:val="22"/>
        </w:rPr>
      </w:pPr>
      <w:r w:rsidRPr="006702DE">
        <w:rPr>
          <w:szCs w:val="22"/>
        </w:rPr>
        <w:t xml:space="preserve">Is </w:t>
      </w:r>
      <w:r w:rsidR="007140E6">
        <w:rPr>
          <w:szCs w:val="22"/>
        </w:rPr>
        <w:t>senior management</w:t>
      </w:r>
      <w:r w:rsidRPr="00CA284F">
        <w:rPr>
          <w:szCs w:val="22"/>
        </w:rPr>
        <w:t xml:space="preserve"> in agreement with </w:t>
      </w:r>
      <w:r w:rsidR="00BB73F1" w:rsidRPr="006702DE">
        <w:rPr>
          <w:szCs w:val="22"/>
        </w:rPr>
        <w:t xml:space="preserve">the goal of IP </w:t>
      </w:r>
      <w:r w:rsidR="005771B8" w:rsidRPr="006702DE">
        <w:rPr>
          <w:szCs w:val="22"/>
        </w:rPr>
        <w:t>commercialization</w:t>
      </w:r>
      <w:r w:rsidRPr="006702DE">
        <w:rPr>
          <w:szCs w:val="22"/>
        </w:rPr>
        <w:t>?</w:t>
      </w:r>
    </w:p>
    <w:p w14:paraId="4625F3A0" w14:textId="6E37AE78" w:rsidR="003F7EC1" w:rsidRPr="009A391F" w:rsidRDefault="003F7EC1" w:rsidP="003F7EC1">
      <w:pPr>
        <w:numPr>
          <w:ilvl w:val="0"/>
          <w:numId w:val="7"/>
        </w:numPr>
        <w:shd w:val="clear" w:color="auto" w:fill="FFFFFF"/>
        <w:contextualSpacing/>
        <w:jc w:val="both"/>
      </w:pPr>
      <w:r w:rsidRPr="006702DE">
        <w:rPr>
          <w:szCs w:val="22"/>
        </w:rPr>
        <w:t>If the Institution is part of any thematic networks or clusters</w:t>
      </w:r>
      <w:r w:rsidR="00BB73F1" w:rsidRPr="006702DE">
        <w:rPr>
          <w:szCs w:val="22"/>
        </w:rPr>
        <w:t>,</w:t>
      </w:r>
      <w:r w:rsidRPr="006702DE">
        <w:rPr>
          <w:szCs w:val="22"/>
        </w:rPr>
        <w:t xml:space="preserve"> </w:t>
      </w:r>
      <w:r w:rsidR="00BB73F1" w:rsidRPr="006702DE">
        <w:rPr>
          <w:szCs w:val="22"/>
        </w:rPr>
        <w:t>d</w:t>
      </w:r>
      <w:r w:rsidRPr="006702DE">
        <w:rPr>
          <w:szCs w:val="22"/>
        </w:rPr>
        <w:t xml:space="preserve">oes </w:t>
      </w:r>
      <w:r w:rsidR="00BB73F1" w:rsidRPr="006702DE">
        <w:rPr>
          <w:szCs w:val="22"/>
        </w:rPr>
        <w:t xml:space="preserve">IP </w:t>
      </w:r>
      <w:r w:rsidR="005771B8" w:rsidRPr="006702DE">
        <w:rPr>
          <w:szCs w:val="22"/>
        </w:rPr>
        <w:t>c</w:t>
      </w:r>
      <w:r w:rsidRPr="006702DE">
        <w:rPr>
          <w:szCs w:val="22"/>
        </w:rPr>
        <w:t>ommercialization fit with established practices of those networks or clusters</w:t>
      </w:r>
      <w:r w:rsidRPr="009A391F">
        <w:rPr>
          <w:vertAlign w:val="superscript"/>
        </w:rPr>
        <w:footnoteReference w:id="18"/>
      </w:r>
      <w:r w:rsidRPr="009A391F">
        <w:t>?</w:t>
      </w:r>
    </w:p>
    <w:p w14:paraId="52625B0F" w14:textId="32EB671F" w:rsidR="003F7EC1" w:rsidRPr="009E2BB5" w:rsidRDefault="00BB73F1" w:rsidP="003F7EC1">
      <w:pPr>
        <w:numPr>
          <w:ilvl w:val="0"/>
          <w:numId w:val="7"/>
        </w:numPr>
        <w:shd w:val="clear" w:color="auto" w:fill="FFFFFF"/>
        <w:contextualSpacing/>
        <w:jc w:val="both"/>
      </w:pPr>
      <w:r>
        <w:t>D</w:t>
      </w:r>
      <w:r w:rsidR="003F7EC1" w:rsidRPr="009A391F">
        <w:t>oes the Institution’s IP strategy balance commercial return and public benefit?</w:t>
      </w:r>
      <w:r>
        <w:t xml:space="preserve"> If so, how?</w:t>
      </w:r>
    </w:p>
    <w:p w14:paraId="2E3A11FD" w14:textId="7DB8DE53" w:rsidR="008E5E06" w:rsidRDefault="008E5E06" w:rsidP="009E2BB5">
      <w:pPr>
        <w:pStyle w:val="StyleTomek4"/>
      </w:pPr>
      <w:r w:rsidRPr="00D46477">
        <w:t xml:space="preserve">Checklist </w:t>
      </w:r>
      <w:r w:rsidR="00D82680">
        <w:t xml:space="preserve">11 </w:t>
      </w:r>
      <w:r w:rsidRPr="00D46477">
        <w:t xml:space="preserve">– </w:t>
      </w:r>
      <w:r w:rsidR="00CB0B8C">
        <w:t>F</w:t>
      </w:r>
      <w:r w:rsidRPr="00D46477">
        <w:t xml:space="preserve">inancial </w:t>
      </w:r>
      <w:r w:rsidR="00CB0B8C">
        <w:t>R</w:t>
      </w:r>
      <w:r w:rsidR="00CB0B8C" w:rsidRPr="00D46477">
        <w:t>esources</w:t>
      </w:r>
    </w:p>
    <w:p w14:paraId="4FF1965E" w14:textId="77777777" w:rsidR="008E5E06" w:rsidRDefault="008E5E06" w:rsidP="008E5E06">
      <w:pPr>
        <w:shd w:val="clear" w:color="auto" w:fill="FFFFFF"/>
        <w:contextualSpacing/>
        <w:jc w:val="both"/>
        <w:rPr>
          <w:b/>
        </w:rPr>
      </w:pPr>
    </w:p>
    <w:p w14:paraId="04D0F5C6" w14:textId="6973BF71" w:rsidR="008E5E06" w:rsidRDefault="008E5E06" w:rsidP="008E5E06">
      <w:pPr>
        <w:numPr>
          <w:ilvl w:val="0"/>
          <w:numId w:val="5"/>
        </w:numPr>
        <w:shd w:val="clear" w:color="auto" w:fill="FFFFFF"/>
        <w:contextualSpacing/>
        <w:jc w:val="both"/>
      </w:pPr>
      <w:r w:rsidRPr="00D46477">
        <w:t xml:space="preserve">From what source </w:t>
      </w:r>
      <w:r w:rsidR="006D0B97" w:rsidRPr="00D46477">
        <w:t xml:space="preserve">will </w:t>
      </w:r>
      <w:r w:rsidRPr="00D46477">
        <w:t xml:space="preserve">the process of creation and implementation of </w:t>
      </w:r>
      <w:r w:rsidR="006D0B97">
        <w:t xml:space="preserve">the </w:t>
      </w:r>
      <w:r w:rsidRPr="00D46477">
        <w:t xml:space="preserve">IP </w:t>
      </w:r>
      <w:r w:rsidR="006D0B97">
        <w:t>P</w:t>
      </w:r>
      <w:r w:rsidR="006D0B97" w:rsidRPr="00D46477">
        <w:t xml:space="preserve">olicy </w:t>
      </w:r>
      <w:r w:rsidRPr="00D46477">
        <w:t>be financed?</w:t>
      </w:r>
    </w:p>
    <w:p w14:paraId="62BB8BDD" w14:textId="1884406A" w:rsidR="008E5E06" w:rsidRDefault="008E5E06" w:rsidP="008E5E06">
      <w:pPr>
        <w:numPr>
          <w:ilvl w:val="0"/>
          <w:numId w:val="5"/>
        </w:numPr>
        <w:shd w:val="clear" w:color="auto" w:fill="FFFFFF"/>
        <w:contextualSpacing/>
        <w:jc w:val="both"/>
      </w:pPr>
      <w:r w:rsidRPr="009A391F">
        <w:t xml:space="preserve">What funds do you have to conduct research, and to protect IP </w:t>
      </w:r>
      <w:r>
        <w:t xml:space="preserve">arising from </w:t>
      </w:r>
      <w:r w:rsidRPr="009A391F">
        <w:t>research</w:t>
      </w:r>
      <w:r>
        <w:t xml:space="preserve"> </w:t>
      </w:r>
      <w:r w:rsidR="006D0B97">
        <w:t>outcomes</w:t>
      </w:r>
      <w:r w:rsidRPr="009A391F">
        <w:t>?</w:t>
      </w:r>
    </w:p>
    <w:p w14:paraId="52277505" w14:textId="0035D5EB" w:rsidR="00CD5568" w:rsidRPr="00215206" w:rsidRDefault="007A09D6" w:rsidP="008E5E06">
      <w:pPr>
        <w:numPr>
          <w:ilvl w:val="0"/>
          <w:numId w:val="5"/>
        </w:numPr>
        <w:shd w:val="clear" w:color="auto" w:fill="FFFFFF"/>
        <w:contextualSpacing/>
        <w:jc w:val="both"/>
      </w:pPr>
      <w:r w:rsidRPr="00215206">
        <w:t xml:space="preserve">Do you have resources for financing </w:t>
      </w:r>
      <w:r w:rsidR="006951D0">
        <w:t xml:space="preserve">talented </w:t>
      </w:r>
      <w:r w:rsidR="00CD5568" w:rsidRPr="00215206">
        <w:t>staff of the IP Management Office</w:t>
      </w:r>
      <w:r w:rsidR="00C674D3" w:rsidRPr="006702DE">
        <w:rPr>
          <w:rStyle w:val="FootnoteReference"/>
        </w:rPr>
        <w:footnoteReference w:id="19"/>
      </w:r>
      <w:r w:rsidR="00CD5568" w:rsidRPr="00215206">
        <w:t>?</w:t>
      </w:r>
    </w:p>
    <w:p w14:paraId="1B4D0A4D" w14:textId="24A7DC0E" w:rsidR="008E5E06" w:rsidRDefault="008E5E06" w:rsidP="008E5E06">
      <w:pPr>
        <w:numPr>
          <w:ilvl w:val="0"/>
          <w:numId w:val="5"/>
        </w:numPr>
        <w:shd w:val="clear" w:color="auto" w:fill="FFFFFF"/>
        <w:contextualSpacing/>
        <w:jc w:val="both"/>
      </w:pPr>
      <w:r w:rsidRPr="00D46477">
        <w:t xml:space="preserve">Do you have </w:t>
      </w:r>
      <w:r>
        <w:t>resources for financing IP legal support (lawyers, patent attorneys)</w:t>
      </w:r>
      <w:r w:rsidR="003C1905">
        <w:t>?</w:t>
      </w:r>
    </w:p>
    <w:p w14:paraId="7590ECEF" w14:textId="77777777" w:rsidR="008E5E06" w:rsidRDefault="008E5E06" w:rsidP="008E5E06">
      <w:pPr>
        <w:numPr>
          <w:ilvl w:val="0"/>
          <w:numId w:val="5"/>
        </w:numPr>
        <w:shd w:val="clear" w:color="auto" w:fill="FFFFFF"/>
        <w:contextualSpacing/>
        <w:jc w:val="both"/>
      </w:pPr>
      <w:r>
        <w:t>Do you have resources for financing spin-off creation?</w:t>
      </w:r>
    </w:p>
    <w:p w14:paraId="53DE792B" w14:textId="7DE21CE0" w:rsidR="008E5E06" w:rsidRDefault="008E5E06" w:rsidP="008E5E06">
      <w:pPr>
        <w:numPr>
          <w:ilvl w:val="0"/>
          <w:numId w:val="5"/>
        </w:numPr>
        <w:shd w:val="clear" w:color="auto" w:fill="FFFFFF"/>
        <w:contextualSpacing/>
        <w:jc w:val="both"/>
      </w:pPr>
      <w:r>
        <w:t xml:space="preserve">Are any government or regional funds available </w:t>
      </w:r>
      <w:r w:rsidR="006C242D">
        <w:t xml:space="preserve">to </w:t>
      </w:r>
      <w:r>
        <w:t>support IP commercialization at your Institution?</w:t>
      </w:r>
    </w:p>
    <w:p w14:paraId="5B0642C9" w14:textId="24363D86" w:rsidR="008E5E06" w:rsidRPr="009E2BB5" w:rsidRDefault="008E5E06" w:rsidP="008E5E06">
      <w:pPr>
        <w:numPr>
          <w:ilvl w:val="0"/>
          <w:numId w:val="5"/>
        </w:numPr>
        <w:shd w:val="clear" w:color="auto" w:fill="FFFFFF"/>
        <w:contextualSpacing/>
        <w:jc w:val="both"/>
      </w:pPr>
      <w:r>
        <w:t xml:space="preserve">Are costs for protecting IP eligible costs in projects/grants you run at your Institution? </w:t>
      </w:r>
    </w:p>
    <w:p w14:paraId="42FF55D3" w14:textId="0ED05AA1" w:rsidR="003F7EC1" w:rsidRPr="009A391F" w:rsidRDefault="003F7EC1" w:rsidP="009E2BB5">
      <w:pPr>
        <w:pStyle w:val="StyleTomek4"/>
      </w:pPr>
      <w:r w:rsidRPr="009A391F">
        <w:t xml:space="preserve">Checklist </w:t>
      </w:r>
      <w:r w:rsidR="00D771FB">
        <w:t xml:space="preserve">12 </w:t>
      </w:r>
      <w:r w:rsidRPr="009A391F">
        <w:t>– Institution’s Research and IP</w:t>
      </w:r>
    </w:p>
    <w:p w14:paraId="588C622F" w14:textId="77777777" w:rsidR="003F7EC1" w:rsidRPr="009A391F" w:rsidRDefault="003F7EC1" w:rsidP="003F7EC1">
      <w:pPr>
        <w:shd w:val="clear" w:color="auto" w:fill="FFFFFF"/>
        <w:rPr>
          <w:b/>
          <w:u w:val="single"/>
        </w:rPr>
      </w:pPr>
    </w:p>
    <w:p w14:paraId="2D02D21F" w14:textId="6A319D57" w:rsidR="003F7EC1" w:rsidRPr="009A391F" w:rsidRDefault="003F7EC1" w:rsidP="003F7EC1">
      <w:pPr>
        <w:numPr>
          <w:ilvl w:val="0"/>
          <w:numId w:val="6"/>
        </w:numPr>
        <w:shd w:val="clear" w:color="auto" w:fill="FFFFFF"/>
        <w:contextualSpacing/>
        <w:jc w:val="both"/>
      </w:pPr>
      <w:r w:rsidRPr="009A391F">
        <w:t>Is the Institution’s research oriented towards the needs of society/</w:t>
      </w:r>
      <w:r w:rsidR="00D771FB">
        <w:t xml:space="preserve">local </w:t>
      </w:r>
      <w:r w:rsidRPr="009A391F">
        <w:t>industry/academia?</w:t>
      </w:r>
    </w:p>
    <w:p w14:paraId="6043C295" w14:textId="0AD68A66" w:rsidR="003F7EC1" w:rsidRDefault="003F7EC1" w:rsidP="005771B8">
      <w:pPr>
        <w:numPr>
          <w:ilvl w:val="0"/>
          <w:numId w:val="5"/>
        </w:numPr>
        <w:shd w:val="clear" w:color="auto" w:fill="FFFFFF"/>
        <w:contextualSpacing/>
        <w:jc w:val="both"/>
      </w:pPr>
      <w:r w:rsidRPr="009A391F">
        <w:t xml:space="preserve">What IP does the Institution </w:t>
      </w:r>
      <w:r w:rsidR="00D57174">
        <w:t>own</w:t>
      </w:r>
      <w:r w:rsidRPr="009A391F">
        <w:t xml:space="preserve">?  What </w:t>
      </w:r>
      <w:r w:rsidR="00D57174">
        <w:t xml:space="preserve">types of </w:t>
      </w:r>
      <w:r w:rsidRPr="009A391F">
        <w:t xml:space="preserve">IP does </w:t>
      </w:r>
      <w:r w:rsidR="008B60FB">
        <w:t>it</w:t>
      </w:r>
      <w:r w:rsidRPr="009A391F">
        <w:t xml:space="preserve"> create?  What IP does the Institution use</w:t>
      </w:r>
      <w:r w:rsidRPr="009A391F">
        <w:rPr>
          <w:vertAlign w:val="superscript"/>
        </w:rPr>
        <w:footnoteReference w:id="20"/>
      </w:r>
      <w:r w:rsidRPr="009A391F">
        <w:t>? Does the Institution develop/use software</w:t>
      </w:r>
      <w:r w:rsidR="008E5E06">
        <w:t xml:space="preserve"> or databases</w:t>
      </w:r>
      <w:r w:rsidRPr="009A391F">
        <w:t>?</w:t>
      </w:r>
      <w:r w:rsidR="00393DDC">
        <w:t xml:space="preserve"> Does the Institution receive, possess, and transfer biological material?</w:t>
      </w:r>
    </w:p>
    <w:p w14:paraId="4AAB5A3F" w14:textId="26E56624" w:rsidR="00D771FB" w:rsidRPr="009A391F" w:rsidRDefault="00D771FB">
      <w:pPr>
        <w:numPr>
          <w:ilvl w:val="0"/>
          <w:numId w:val="5"/>
        </w:numPr>
        <w:shd w:val="clear" w:color="auto" w:fill="FFFFFF"/>
        <w:contextualSpacing/>
        <w:jc w:val="both"/>
      </w:pPr>
      <w:r w:rsidRPr="009A391F">
        <w:t xml:space="preserve">What copyright materials are </w:t>
      </w:r>
      <w:r>
        <w:t xml:space="preserve">created and/or </w:t>
      </w:r>
      <w:r w:rsidRPr="009A391F">
        <w:t xml:space="preserve">used in </w:t>
      </w:r>
      <w:r w:rsidR="008B60FB">
        <w:t>the</w:t>
      </w:r>
      <w:r w:rsidRPr="009A391F">
        <w:t xml:space="preserve"> Institution?</w:t>
      </w:r>
      <w:r>
        <w:t xml:space="preserve">  </w:t>
      </w:r>
      <w:r w:rsidRPr="009A391F">
        <w:t>How are these materials used?</w:t>
      </w:r>
      <w:r>
        <w:t xml:space="preserve"> </w:t>
      </w:r>
      <w:r w:rsidRPr="009A391F">
        <w:t>How is fair use applied?</w:t>
      </w:r>
    </w:p>
    <w:p w14:paraId="5D2BC1D2" w14:textId="77777777" w:rsidR="003F7EC1" w:rsidRPr="009A391F" w:rsidRDefault="003F7EC1" w:rsidP="003F7EC1">
      <w:pPr>
        <w:numPr>
          <w:ilvl w:val="0"/>
          <w:numId w:val="5"/>
        </w:numPr>
        <w:shd w:val="clear" w:color="auto" w:fill="FFFFFF"/>
        <w:contextualSpacing/>
        <w:jc w:val="both"/>
      </w:pPr>
      <w:r w:rsidRPr="009A391F">
        <w:t>Do you have any licenses for the ongoing use of digital publications or digital databases? If so, how are they managed?</w:t>
      </w:r>
    </w:p>
    <w:p w14:paraId="72B77D36" w14:textId="77777777" w:rsidR="003F7EC1" w:rsidRPr="009A391F" w:rsidRDefault="003F7EC1" w:rsidP="003F7EC1">
      <w:pPr>
        <w:numPr>
          <w:ilvl w:val="0"/>
          <w:numId w:val="5"/>
        </w:numPr>
        <w:shd w:val="clear" w:color="auto" w:fill="FFFFFF"/>
        <w:contextualSpacing/>
        <w:jc w:val="both"/>
      </w:pPr>
      <w:r w:rsidRPr="009A391F">
        <w:t>Do you have access to relevant physical or digital information via networking or partnership?</w:t>
      </w:r>
    </w:p>
    <w:p w14:paraId="5B5DB60F" w14:textId="53D9B988" w:rsidR="009E2BB5" w:rsidRPr="009A391F" w:rsidRDefault="003F7EC1" w:rsidP="009E2BB5">
      <w:pPr>
        <w:numPr>
          <w:ilvl w:val="0"/>
          <w:numId w:val="5"/>
        </w:numPr>
        <w:shd w:val="clear" w:color="auto" w:fill="FFFFFF"/>
        <w:contextualSpacing/>
      </w:pPr>
      <w:r w:rsidRPr="009A391F">
        <w:t xml:space="preserve">What IP will be most </w:t>
      </w:r>
      <w:r w:rsidR="006C242D">
        <w:t>commercialized</w:t>
      </w:r>
      <w:r w:rsidRPr="009A391F">
        <w:t>?</w:t>
      </w:r>
    </w:p>
    <w:p w14:paraId="585312AE" w14:textId="7693E8CD" w:rsidR="003F7EC1" w:rsidRPr="009A391F" w:rsidRDefault="003F7EC1" w:rsidP="009E2BB5">
      <w:pPr>
        <w:pStyle w:val="StyleTomek4"/>
      </w:pPr>
      <w:r w:rsidRPr="009A391F">
        <w:t xml:space="preserve">Checklist </w:t>
      </w:r>
      <w:r w:rsidR="009D634C">
        <w:t xml:space="preserve">13 </w:t>
      </w:r>
      <w:r w:rsidR="009D634C" w:rsidRPr="009A391F">
        <w:t>–</w:t>
      </w:r>
      <w:r w:rsidRPr="009A391F">
        <w:t xml:space="preserve"> Ownership </w:t>
      </w:r>
    </w:p>
    <w:p w14:paraId="06008A63" w14:textId="77777777" w:rsidR="003F7EC1" w:rsidRPr="009A391F" w:rsidRDefault="003F7EC1" w:rsidP="003F7EC1">
      <w:pPr>
        <w:shd w:val="clear" w:color="auto" w:fill="FFFFFF"/>
        <w:ind w:left="720"/>
        <w:contextualSpacing/>
      </w:pPr>
    </w:p>
    <w:p w14:paraId="5DC99E07" w14:textId="60A411F2" w:rsidR="003F7EC1" w:rsidRPr="00CA284F" w:rsidRDefault="003F7EC1" w:rsidP="003F7EC1">
      <w:pPr>
        <w:numPr>
          <w:ilvl w:val="0"/>
          <w:numId w:val="7"/>
        </w:numPr>
        <w:shd w:val="clear" w:color="auto" w:fill="FFFFFF"/>
        <w:contextualSpacing/>
        <w:jc w:val="both"/>
        <w:rPr>
          <w:szCs w:val="22"/>
        </w:rPr>
      </w:pPr>
      <w:r w:rsidRPr="00CA284F">
        <w:rPr>
          <w:szCs w:val="22"/>
        </w:rPr>
        <w:t xml:space="preserve">Does your Institution have the right to retain title to </w:t>
      </w:r>
      <w:r w:rsidR="00D94C5A" w:rsidRPr="006702DE">
        <w:rPr>
          <w:szCs w:val="22"/>
        </w:rPr>
        <w:t xml:space="preserve">(own) </w:t>
      </w:r>
      <w:r w:rsidR="006C242D" w:rsidRPr="006702DE">
        <w:rPr>
          <w:szCs w:val="22"/>
        </w:rPr>
        <w:t>IP generated</w:t>
      </w:r>
      <w:r w:rsidRPr="006702DE">
        <w:rPr>
          <w:szCs w:val="22"/>
        </w:rPr>
        <w:t xml:space="preserve"> in the performance of government grants and contracts?</w:t>
      </w:r>
    </w:p>
    <w:p w14:paraId="1AC056E0" w14:textId="7A8643D4" w:rsidR="003F7EC1" w:rsidRPr="009A391F" w:rsidRDefault="003F7EC1" w:rsidP="003F7EC1">
      <w:pPr>
        <w:numPr>
          <w:ilvl w:val="0"/>
          <w:numId w:val="7"/>
        </w:numPr>
        <w:shd w:val="clear" w:color="auto" w:fill="FFFFFF"/>
        <w:contextualSpacing/>
        <w:jc w:val="both"/>
      </w:pPr>
      <w:r w:rsidRPr="009A391F">
        <w:t>What is your Institution’s position on ownership of</w:t>
      </w:r>
      <w:r w:rsidR="00D94C5A">
        <w:t xml:space="preserve"> IP created</w:t>
      </w:r>
      <w:r w:rsidRPr="009A391F">
        <w:t>:</w:t>
      </w:r>
    </w:p>
    <w:p w14:paraId="5FD18B2B" w14:textId="357F7940" w:rsidR="003F7EC1" w:rsidRPr="009A391F" w:rsidRDefault="003F7EC1" w:rsidP="003F7EC1">
      <w:pPr>
        <w:numPr>
          <w:ilvl w:val="1"/>
          <w:numId w:val="4"/>
        </w:numPr>
        <w:shd w:val="clear" w:color="auto" w:fill="FFFFFF"/>
        <w:contextualSpacing/>
        <w:jc w:val="both"/>
      </w:pPr>
      <w:r w:rsidRPr="009A391F">
        <w:t>by faculty</w:t>
      </w:r>
      <w:r w:rsidR="00D94C5A">
        <w:t>,</w:t>
      </w:r>
      <w:r w:rsidRPr="009A391F">
        <w:t xml:space="preserve"> staff</w:t>
      </w:r>
      <w:r w:rsidR="00D94C5A">
        <w:t>,</w:t>
      </w:r>
      <w:r w:rsidRPr="009A391F">
        <w:t xml:space="preserve"> employees</w:t>
      </w:r>
    </w:p>
    <w:p w14:paraId="04D4C884" w14:textId="1CDB3C85" w:rsidR="003F7EC1" w:rsidRPr="009A391F" w:rsidRDefault="003F7EC1" w:rsidP="003F7EC1">
      <w:pPr>
        <w:numPr>
          <w:ilvl w:val="1"/>
          <w:numId w:val="4"/>
        </w:numPr>
        <w:shd w:val="clear" w:color="auto" w:fill="FFFFFF"/>
        <w:contextualSpacing/>
        <w:jc w:val="both"/>
      </w:pPr>
      <w:r w:rsidRPr="009A391F">
        <w:t>by students</w:t>
      </w:r>
    </w:p>
    <w:p w14:paraId="323826B8" w14:textId="77777777" w:rsidR="00E948A6" w:rsidRDefault="00D94C5A" w:rsidP="00E948A6">
      <w:pPr>
        <w:numPr>
          <w:ilvl w:val="1"/>
          <w:numId w:val="4"/>
        </w:numPr>
        <w:shd w:val="clear" w:color="auto" w:fill="FFFFFF"/>
        <w:contextualSpacing/>
        <w:jc w:val="both"/>
      </w:pPr>
      <w:r>
        <w:t xml:space="preserve">by </w:t>
      </w:r>
      <w:r w:rsidR="006C242D">
        <w:t>visitors</w:t>
      </w:r>
      <w:r w:rsidR="006C242D">
        <w:rPr>
          <w:rStyle w:val="FootnoteReference"/>
        </w:rPr>
        <w:footnoteReference w:id="21"/>
      </w:r>
      <w:r w:rsidR="00E948A6" w:rsidRPr="00E948A6">
        <w:t xml:space="preserve"> </w:t>
      </w:r>
    </w:p>
    <w:p w14:paraId="1783A13E" w14:textId="79204397" w:rsidR="00D94C5A" w:rsidRPr="009A391F" w:rsidRDefault="00E948A6">
      <w:pPr>
        <w:numPr>
          <w:ilvl w:val="1"/>
          <w:numId w:val="4"/>
        </w:numPr>
        <w:shd w:val="clear" w:color="auto" w:fill="FFFFFF"/>
        <w:contextualSpacing/>
        <w:jc w:val="both"/>
      </w:pPr>
      <w:r w:rsidRPr="009A391F">
        <w:t xml:space="preserve">in </w:t>
      </w:r>
      <w:r>
        <w:t xml:space="preserve">the case of external sponsorship and </w:t>
      </w:r>
      <w:r w:rsidRPr="009A391F">
        <w:t>research</w:t>
      </w:r>
      <w:r w:rsidRPr="00E948A6">
        <w:t xml:space="preserve"> </w:t>
      </w:r>
      <w:r w:rsidRPr="009A391F">
        <w:t>collaborati</w:t>
      </w:r>
      <w:r>
        <w:t>on</w:t>
      </w:r>
    </w:p>
    <w:p w14:paraId="55068992" w14:textId="77777777" w:rsidR="008E5E06" w:rsidRDefault="00D94C5A" w:rsidP="003F7EC1">
      <w:pPr>
        <w:numPr>
          <w:ilvl w:val="0"/>
          <w:numId w:val="7"/>
        </w:numPr>
        <w:shd w:val="clear" w:color="auto" w:fill="FFFFFF"/>
        <w:contextualSpacing/>
        <w:jc w:val="both"/>
      </w:pPr>
      <w:r>
        <w:t>What is your Institution</w:t>
      </w:r>
      <w:r w:rsidR="00D57174">
        <w:t>’</w:t>
      </w:r>
      <w:r>
        <w:t xml:space="preserve">s position on ownership of </w:t>
      </w:r>
    </w:p>
    <w:p w14:paraId="6B106803" w14:textId="77777777" w:rsidR="008E5E06" w:rsidRDefault="00D94C5A" w:rsidP="008E5E06">
      <w:pPr>
        <w:numPr>
          <w:ilvl w:val="1"/>
          <w:numId w:val="7"/>
        </w:numPr>
        <w:shd w:val="clear" w:color="auto" w:fill="FFFFFF"/>
        <w:contextualSpacing/>
        <w:jc w:val="both"/>
      </w:pPr>
      <w:r>
        <w:t>copyright works</w:t>
      </w:r>
    </w:p>
    <w:p w14:paraId="2887B6E2" w14:textId="77777777" w:rsidR="008E5E06" w:rsidRDefault="008E5E06" w:rsidP="008E5E06">
      <w:pPr>
        <w:numPr>
          <w:ilvl w:val="1"/>
          <w:numId w:val="7"/>
        </w:numPr>
        <w:shd w:val="clear" w:color="auto" w:fill="FFFFFF"/>
        <w:contextualSpacing/>
        <w:jc w:val="both"/>
      </w:pPr>
      <w:r>
        <w:t>industrial property (e.g. inventions)</w:t>
      </w:r>
    </w:p>
    <w:p w14:paraId="54F66440" w14:textId="1470F3CC" w:rsidR="00D94C5A" w:rsidRDefault="008E5E06">
      <w:pPr>
        <w:numPr>
          <w:ilvl w:val="1"/>
          <w:numId w:val="7"/>
        </w:numPr>
        <w:shd w:val="clear" w:color="auto" w:fill="FFFFFF"/>
        <w:contextualSpacing/>
        <w:jc w:val="both"/>
      </w:pPr>
      <w:r>
        <w:t>know-how</w:t>
      </w:r>
      <w:r w:rsidR="00D94C5A">
        <w:t>?</w:t>
      </w:r>
    </w:p>
    <w:p w14:paraId="04CB5AB7" w14:textId="77777777" w:rsidR="00852E92" w:rsidRDefault="00852E92" w:rsidP="006702DE">
      <w:pPr>
        <w:numPr>
          <w:ilvl w:val="0"/>
          <w:numId w:val="7"/>
        </w:numPr>
        <w:shd w:val="clear" w:color="auto" w:fill="FFFFFF"/>
        <w:contextualSpacing/>
        <w:jc w:val="both"/>
      </w:pPr>
      <w:r w:rsidRPr="006702DE">
        <w:t>What rights does the government have on IP generated at universities and R&amp;D institutions?</w:t>
      </w:r>
      <w:r w:rsidRPr="00852E92">
        <w:t xml:space="preserve"> </w:t>
      </w:r>
      <w:r>
        <w:t xml:space="preserve"> </w:t>
      </w:r>
      <w:r w:rsidRPr="009A391F">
        <w:t>Is there an obligation for the Institution to report to the Government?</w:t>
      </w:r>
    </w:p>
    <w:p w14:paraId="5CE1CE7D" w14:textId="01927F0B" w:rsidR="003F7EC1" w:rsidRPr="009E2BB5" w:rsidRDefault="003F7EC1" w:rsidP="009E2BB5">
      <w:pPr>
        <w:numPr>
          <w:ilvl w:val="0"/>
          <w:numId w:val="7"/>
        </w:numPr>
        <w:shd w:val="clear" w:color="auto" w:fill="FFFFFF"/>
        <w:contextualSpacing/>
        <w:jc w:val="both"/>
      </w:pPr>
      <w:r w:rsidRPr="009A391F">
        <w:t>What is your Institution’s position on open access, open innovation, publication, and collaboration?</w:t>
      </w:r>
    </w:p>
    <w:p w14:paraId="56A604F6" w14:textId="30E27931" w:rsidR="003F7EC1" w:rsidRPr="009A391F" w:rsidRDefault="003F7EC1" w:rsidP="009E2BB5">
      <w:pPr>
        <w:pStyle w:val="StyleTomek4"/>
      </w:pPr>
      <w:r w:rsidRPr="009A391F">
        <w:t xml:space="preserve">Checklist </w:t>
      </w:r>
      <w:r w:rsidR="009D634C">
        <w:t>1</w:t>
      </w:r>
      <w:r w:rsidR="005705BF">
        <w:t>4</w:t>
      </w:r>
      <w:r w:rsidR="009D634C">
        <w:t xml:space="preserve"> </w:t>
      </w:r>
      <w:r w:rsidR="009D634C" w:rsidRPr="009A391F">
        <w:t>–</w:t>
      </w:r>
      <w:r w:rsidRPr="009A391F">
        <w:t xml:space="preserve"> Infrastructure </w:t>
      </w:r>
    </w:p>
    <w:p w14:paraId="3A19353F" w14:textId="77777777" w:rsidR="003F7EC1" w:rsidRPr="009A391F" w:rsidRDefault="003F7EC1" w:rsidP="003F7EC1">
      <w:pPr>
        <w:shd w:val="clear" w:color="auto" w:fill="FFFFFF"/>
        <w:rPr>
          <w:b/>
          <w:u w:val="single"/>
        </w:rPr>
      </w:pPr>
    </w:p>
    <w:p w14:paraId="185F83C4" w14:textId="4D68ED5B" w:rsidR="006014EE" w:rsidRPr="006702DE" w:rsidRDefault="006014EE" w:rsidP="006014EE">
      <w:pPr>
        <w:numPr>
          <w:ilvl w:val="0"/>
          <w:numId w:val="7"/>
        </w:numPr>
        <w:shd w:val="clear" w:color="auto" w:fill="FFFFFF"/>
        <w:contextualSpacing/>
        <w:jc w:val="both"/>
      </w:pPr>
      <w:r w:rsidRPr="006702DE">
        <w:t xml:space="preserve">Who </w:t>
      </w:r>
      <w:r>
        <w:t>is/</w:t>
      </w:r>
      <w:r w:rsidRPr="007664E3">
        <w:t xml:space="preserve">will be responsible for </w:t>
      </w:r>
      <w:r w:rsidRPr="006702DE">
        <w:t>IP management and knowledge transfer?</w:t>
      </w:r>
    </w:p>
    <w:p w14:paraId="741C9098" w14:textId="32E7DCA0" w:rsidR="003F7EC1" w:rsidRDefault="003F7EC1">
      <w:pPr>
        <w:numPr>
          <w:ilvl w:val="0"/>
          <w:numId w:val="7"/>
        </w:numPr>
        <w:shd w:val="clear" w:color="auto" w:fill="FFFFFF"/>
        <w:contextualSpacing/>
        <w:jc w:val="both"/>
      </w:pPr>
      <w:r w:rsidRPr="009A391F">
        <w:t>Does your Institution have a unit (</w:t>
      </w:r>
      <w:r w:rsidR="000F23B8">
        <w:t>IP Management</w:t>
      </w:r>
      <w:r w:rsidRPr="009A391F">
        <w:t xml:space="preserve"> Office</w:t>
      </w:r>
      <w:r w:rsidR="000F23B8">
        <w:t>)</w:t>
      </w:r>
      <w:r w:rsidRPr="009A391F">
        <w:t xml:space="preserve"> that is responsible for evaluating inventions’ economic prospects and deciding whether to protect and commercialize IP? </w:t>
      </w:r>
    </w:p>
    <w:p w14:paraId="6A41312D" w14:textId="4B9EC963" w:rsidR="005705BF" w:rsidRPr="009A391F" w:rsidRDefault="005705BF">
      <w:pPr>
        <w:numPr>
          <w:ilvl w:val="0"/>
          <w:numId w:val="7"/>
        </w:numPr>
        <w:shd w:val="clear" w:color="auto" w:fill="FFFFFF"/>
        <w:contextualSpacing/>
        <w:jc w:val="both"/>
      </w:pPr>
      <w:r>
        <w:t xml:space="preserve">If so, does </w:t>
      </w:r>
      <w:r w:rsidR="008B60FB">
        <w:t>the</w:t>
      </w:r>
      <w:r>
        <w:t xml:space="preserve"> staff </w:t>
      </w:r>
      <w:r w:rsidR="008B60FB">
        <w:t xml:space="preserve">of such unit </w:t>
      </w:r>
      <w:r w:rsidRPr="009A391F">
        <w:t>possess the necessary skills in order to carry out their tasks effectively?</w:t>
      </w:r>
      <w:r>
        <w:t xml:space="preserve">  Do they have business skills?</w:t>
      </w:r>
    </w:p>
    <w:p w14:paraId="06E407D7" w14:textId="0407B0E8" w:rsidR="003F7EC1" w:rsidRPr="009A391F" w:rsidRDefault="003F7EC1" w:rsidP="003F7EC1">
      <w:pPr>
        <w:numPr>
          <w:ilvl w:val="0"/>
          <w:numId w:val="7"/>
        </w:numPr>
        <w:shd w:val="clear" w:color="auto" w:fill="FFFFFF"/>
        <w:contextualSpacing/>
        <w:jc w:val="both"/>
      </w:pPr>
      <w:r w:rsidRPr="009A391F">
        <w:t xml:space="preserve">If not, do the scope and volume of exploitable research results justify the establishment of </w:t>
      </w:r>
      <w:r w:rsidR="005705BF">
        <w:t>an IP</w:t>
      </w:r>
      <w:r w:rsidRPr="009A391F">
        <w:t xml:space="preserve"> Management Office?  </w:t>
      </w:r>
      <w:r w:rsidR="006222A3">
        <w:t>In this regard, s</w:t>
      </w:r>
      <w:r w:rsidRPr="009A391F">
        <w:t xml:space="preserve">hould you consider pooling resources </w:t>
      </w:r>
      <w:r w:rsidR="006222A3">
        <w:t>with</w:t>
      </w:r>
      <w:r w:rsidRPr="009A391F">
        <w:t xml:space="preserve"> other institutions?</w:t>
      </w:r>
    </w:p>
    <w:p w14:paraId="4E2B8429" w14:textId="298E739F" w:rsidR="006014EE" w:rsidRDefault="003F7EC1" w:rsidP="009E2BB5">
      <w:pPr>
        <w:numPr>
          <w:ilvl w:val="0"/>
          <w:numId w:val="7"/>
        </w:numPr>
        <w:shd w:val="clear" w:color="auto" w:fill="FFFFFF"/>
        <w:contextualSpacing/>
        <w:jc w:val="both"/>
      </w:pPr>
      <w:r w:rsidRPr="009A391F">
        <w:t xml:space="preserve">Can you set up such a unit and do you have sufficient funds for making </w:t>
      </w:r>
      <w:r w:rsidR="006222A3">
        <w:t>it</w:t>
      </w:r>
      <w:r w:rsidRPr="009A391F">
        <w:t xml:space="preserve"> operational?</w:t>
      </w:r>
      <w:r w:rsidR="006222A3">
        <w:t xml:space="preserve"> Have you considered mechanisms to fund the unit sustainably?</w:t>
      </w:r>
    </w:p>
    <w:p w14:paraId="2BA83473" w14:textId="58EC2267" w:rsidR="006014EE" w:rsidRPr="009A391F" w:rsidRDefault="006014EE" w:rsidP="009E2BB5">
      <w:pPr>
        <w:pStyle w:val="StyleTomek4"/>
      </w:pPr>
      <w:r w:rsidRPr="009A391F">
        <w:t xml:space="preserve">Checklist </w:t>
      </w:r>
      <w:r>
        <w:t xml:space="preserve">15 </w:t>
      </w:r>
      <w:r w:rsidRPr="009A391F">
        <w:t xml:space="preserve">– </w:t>
      </w:r>
      <w:r>
        <w:t>IP Management and Commercialization</w:t>
      </w:r>
      <w:r w:rsidRPr="009A391F">
        <w:t xml:space="preserve"> </w:t>
      </w:r>
    </w:p>
    <w:p w14:paraId="2E9F051B" w14:textId="77777777" w:rsidR="006014EE" w:rsidRDefault="006014EE" w:rsidP="006702DE">
      <w:pPr>
        <w:shd w:val="clear" w:color="auto" w:fill="FFFFFF"/>
        <w:ind w:left="720"/>
        <w:contextualSpacing/>
        <w:jc w:val="both"/>
      </w:pPr>
    </w:p>
    <w:p w14:paraId="2F2927E4" w14:textId="40D3A859" w:rsidR="006014EE" w:rsidRPr="006702DE" w:rsidRDefault="006014EE" w:rsidP="006014EE">
      <w:pPr>
        <w:numPr>
          <w:ilvl w:val="0"/>
          <w:numId w:val="7"/>
        </w:numPr>
        <w:shd w:val="clear" w:color="auto" w:fill="FFFFFF"/>
        <w:contextualSpacing/>
        <w:jc w:val="both"/>
      </w:pPr>
      <w:r w:rsidRPr="006702DE">
        <w:t xml:space="preserve">What IP management procedures </w:t>
      </w:r>
      <w:r w:rsidR="00E948A6">
        <w:t>are</w:t>
      </w:r>
      <w:r w:rsidRPr="006702DE">
        <w:t xml:space="preserve"> followed by the Institution?</w:t>
      </w:r>
    </w:p>
    <w:p w14:paraId="5A5B42F3" w14:textId="4B1CE75E" w:rsidR="00E948A6" w:rsidRPr="009A391F" w:rsidRDefault="00E948A6" w:rsidP="006702DE">
      <w:pPr>
        <w:numPr>
          <w:ilvl w:val="0"/>
          <w:numId w:val="7"/>
        </w:numPr>
        <w:shd w:val="clear" w:color="auto" w:fill="FFFFFF"/>
        <w:contextualSpacing/>
        <w:jc w:val="both"/>
      </w:pPr>
      <w:r>
        <w:t>What are the possible modes of commercialization?  Does the Institution allow exclusive licensing?  Assignment of IP?  Spin-offs? Joint Ventures?</w:t>
      </w:r>
    </w:p>
    <w:p w14:paraId="478B96E9" w14:textId="77777777" w:rsidR="006014EE" w:rsidRPr="006702DE" w:rsidRDefault="006014EE" w:rsidP="006014EE">
      <w:pPr>
        <w:numPr>
          <w:ilvl w:val="0"/>
          <w:numId w:val="7"/>
        </w:numPr>
        <w:shd w:val="clear" w:color="auto" w:fill="FFFFFF"/>
        <w:contextualSpacing/>
        <w:jc w:val="both"/>
      </w:pPr>
      <w:r w:rsidRPr="006702DE">
        <w:t>How are revenues from research commercialization shared among faculty, university, government and other stakeholders?</w:t>
      </w:r>
    </w:p>
    <w:p w14:paraId="5FACE09C" w14:textId="76FB4F2E" w:rsidR="008E5E06" w:rsidRDefault="008E5E06" w:rsidP="008E5E06">
      <w:pPr>
        <w:numPr>
          <w:ilvl w:val="0"/>
          <w:numId w:val="7"/>
        </w:numPr>
        <w:shd w:val="clear" w:color="auto" w:fill="FFFFFF"/>
        <w:contextualSpacing/>
        <w:jc w:val="both"/>
      </w:pPr>
      <w:r w:rsidRPr="009A391F">
        <w:t>Do you have model contracts</w:t>
      </w:r>
      <w:r>
        <w:t xml:space="preserve"> (e.g. IP transfer, material transfer, option, licensing), model IP clauses (e.g. in employment contracts, collaboration contracts, research contracts)</w:t>
      </w:r>
      <w:r w:rsidRPr="009A391F">
        <w:t>?</w:t>
      </w:r>
    </w:p>
    <w:p w14:paraId="0631A8C0" w14:textId="48959865" w:rsidR="008E5E06" w:rsidRDefault="008E5E06" w:rsidP="008E5E06">
      <w:pPr>
        <w:numPr>
          <w:ilvl w:val="0"/>
          <w:numId w:val="7"/>
        </w:numPr>
        <w:shd w:val="clear" w:color="auto" w:fill="FFFFFF"/>
        <w:contextualSpacing/>
      </w:pPr>
      <w:r>
        <w:t>Do you use standard confidentiality clauses in employment contract</w:t>
      </w:r>
      <w:r w:rsidR="000F23B8">
        <w:t>s</w:t>
      </w:r>
      <w:r>
        <w:t xml:space="preserve"> (crucial for non-disclosing invention/know-how)?</w:t>
      </w:r>
    </w:p>
    <w:p w14:paraId="141CDE4C" w14:textId="77777777" w:rsidR="005705BF" w:rsidRPr="009A391F" w:rsidRDefault="005705BF" w:rsidP="005705BF">
      <w:pPr>
        <w:numPr>
          <w:ilvl w:val="0"/>
          <w:numId w:val="7"/>
        </w:numPr>
        <w:shd w:val="clear" w:color="auto" w:fill="FFFFFF"/>
        <w:contextualSpacing/>
        <w:jc w:val="both"/>
      </w:pPr>
      <w:r w:rsidRPr="009A391F">
        <w:t>Will the Institution be able to count on an effort on the part of the researcher/inventor to assist in IP protection and further development?</w:t>
      </w:r>
    </w:p>
    <w:p w14:paraId="43B1179D" w14:textId="2E043FFF" w:rsidR="005705BF" w:rsidRPr="006702DE" w:rsidRDefault="008E5E06" w:rsidP="006702DE">
      <w:pPr>
        <w:numPr>
          <w:ilvl w:val="0"/>
          <w:numId w:val="7"/>
        </w:numPr>
        <w:shd w:val="clear" w:color="auto" w:fill="FFFFFF"/>
        <w:tabs>
          <w:tab w:val="left" w:pos="851"/>
        </w:tabs>
        <w:contextualSpacing/>
        <w:jc w:val="both"/>
        <w:rPr>
          <w:i/>
        </w:rPr>
      </w:pPr>
      <w:r>
        <w:t xml:space="preserve">Are your researchers obliged to </w:t>
      </w:r>
      <w:r w:rsidR="00CE099A">
        <w:t xml:space="preserve">keep </w:t>
      </w:r>
      <w:r w:rsidR="00CE099A" w:rsidRPr="00982A87">
        <w:t xml:space="preserve">records or </w:t>
      </w:r>
      <w:r>
        <w:t xml:space="preserve">laboratory books </w:t>
      </w:r>
      <w:r w:rsidR="00CE099A">
        <w:t xml:space="preserve">of their research, </w:t>
      </w:r>
      <w:r>
        <w:t>(crucial for authorship, co-ownership issues)</w:t>
      </w:r>
      <w:r w:rsidR="00CE099A">
        <w:t>?</w:t>
      </w:r>
    </w:p>
    <w:p w14:paraId="01E8C1D8" w14:textId="18FE47C8" w:rsidR="005705BF" w:rsidRPr="00F93C45" w:rsidRDefault="005705BF" w:rsidP="006702DE">
      <w:pPr>
        <w:numPr>
          <w:ilvl w:val="0"/>
          <w:numId w:val="7"/>
        </w:numPr>
        <w:shd w:val="clear" w:color="auto" w:fill="FFFFFF"/>
        <w:contextualSpacing/>
        <w:jc w:val="both"/>
      </w:pPr>
      <w:r w:rsidRPr="00F93C45">
        <w:t>Does the Institution have some partnerships with industry?</w:t>
      </w:r>
      <w:r w:rsidR="006014EE">
        <w:t xml:space="preserve"> </w:t>
      </w:r>
      <w:r w:rsidRPr="00F93C45">
        <w:t xml:space="preserve">What is the scale of involvement of the private sector? </w:t>
      </w:r>
    </w:p>
    <w:p w14:paraId="5A5DCB8A" w14:textId="257D667F" w:rsidR="006014EE" w:rsidRDefault="005705BF">
      <w:pPr>
        <w:numPr>
          <w:ilvl w:val="0"/>
          <w:numId w:val="7"/>
        </w:numPr>
        <w:shd w:val="clear" w:color="auto" w:fill="FFFFFF"/>
        <w:contextualSpacing/>
        <w:jc w:val="both"/>
      </w:pPr>
      <w:r w:rsidRPr="009A391F">
        <w:t xml:space="preserve">How </w:t>
      </w:r>
      <w:r>
        <w:t xml:space="preserve">is the Institution’s </w:t>
      </w:r>
      <w:r w:rsidRPr="009A391F">
        <w:t xml:space="preserve">interaction with industry </w:t>
      </w:r>
      <w:r>
        <w:t>initiated and structured</w:t>
      </w:r>
      <w:r w:rsidRPr="009A391F">
        <w:t xml:space="preserve">? Does the Institution actively pursue links with industry? Or do most contacts between the Institution and companies happen through the </w:t>
      </w:r>
      <w:r>
        <w:t xml:space="preserve">faculty, </w:t>
      </w:r>
      <w:r w:rsidRPr="009A391F">
        <w:t>inventors/researchers?</w:t>
      </w:r>
      <w:r w:rsidRPr="009A391F">
        <w:rPr>
          <w:vertAlign w:val="superscript"/>
        </w:rPr>
        <w:footnoteReference w:id="22"/>
      </w:r>
      <w:r w:rsidRPr="009A391F">
        <w:t xml:space="preserve"> </w:t>
      </w:r>
    </w:p>
    <w:p w14:paraId="6C99BBCD" w14:textId="18005B7B" w:rsidR="005705BF" w:rsidRPr="009A391F" w:rsidRDefault="005705BF" w:rsidP="009E2BB5">
      <w:pPr>
        <w:pStyle w:val="StyleTomek4"/>
      </w:pPr>
      <w:r w:rsidRPr="009A391F">
        <w:t xml:space="preserve">Checklist </w:t>
      </w:r>
      <w:r>
        <w:t>1</w:t>
      </w:r>
      <w:r w:rsidR="006014EE">
        <w:t>6</w:t>
      </w:r>
      <w:r>
        <w:t xml:space="preserve"> </w:t>
      </w:r>
      <w:r w:rsidRPr="009A391F">
        <w:t>– Incentives</w:t>
      </w:r>
    </w:p>
    <w:p w14:paraId="60C69517" w14:textId="77777777" w:rsidR="005705BF" w:rsidRPr="009A391F" w:rsidRDefault="005705BF" w:rsidP="005705BF">
      <w:pPr>
        <w:shd w:val="clear" w:color="auto" w:fill="FFFFFF"/>
        <w:rPr>
          <w:b/>
          <w:u w:val="single"/>
        </w:rPr>
      </w:pPr>
    </w:p>
    <w:p w14:paraId="3D5289AB" w14:textId="77777777" w:rsidR="005705BF" w:rsidRDefault="005705BF" w:rsidP="005705BF">
      <w:pPr>
        <w:numPr>
          <w:ilvl w:val="0"/>
          <w:numId w:val="8"/>
        </w:numPr>
        <w:shd w:val="clear" w:color="auto" w:fill="FFFFFF"/>
        <w:contextualSpacing/>
        <w:jc w:val="both"/>
        <w:rPr>
          <w:szCs w:val="22"/>
        </w:rPr>
      </w:pPr>
      <w:r>
        <w:rPr>
          <w:szCs w:val="22"/>
        </w:rPr>
        <w:t>How do you intend to support the quality of scientific output?</w:t>
      </w:r>
    </w:p>
    <w:p w14:paraId="227837B2" w14:textId="77777777" w:rsidR="005705BF" w:rsidRPr="00900723" w:rsidRDefault="005705BF" w:rsidP="005705BF">
      <w:pPr>
        <w:numPr>
          <w:ilvl w:val="0"/>
          <w:numId w:val="8"/>
        </w:numPr>
        <w:shd w:val="clear" w:color="auto" w:fill="FFFFFF"/>
        <w:contextualSpacing/>
        <w:jc w:val="both"/>
        <w:rPr>
          <w:szCs w:val="22"/>
        </w:rPr>
      </w:pPr>
      <w:r w:rsidRPr="00900723">
        <w:rPr>
          <w:szCs w:val="22"/>
        </w:rPr>
        <w:t>How do you intend to support IP-based technology development?</w:t>
      </w:r>
    </w:p>
    <w:p w14:paraId="78FD6195" w14:textId="77777777" w:rsidR="005705BF" w:rsidRPr="00900723" w:rsidRDefault="005705BF" w:rsidP="005705BF">
      <w:pPr>
        <w:numPr>
          <w:ilvl w:val="0"/>
          <w:numId w:val="8"/>
        </w:numPr>
        <w:shd w:val="clear" w:color="auto" w:fill="FFFFFF"/>
        <w:contextualSpacing/>
        <w:jc w:val="both"/>
        <w:rPr>
          <w:szCs w:val="22"/>
        </w:rPr>
      </w:pPr>
      <w:r>
        <w:rPr>
          <w:szCs w:val="22"/>
        </w:rPr>
        <w:t>What incentives do you intend to put in place for academics and researchers</w:t>
      </w:r>
      <w:r>
        <w:rPr>
          <w:rStyle w:val="FootnoteReference"/>
          <w:szCs w:val="22"/>
        </w:rPr>
        <w:footnoteReference w:id="23"/>
      </w:r>
      <w:r>
        <w:rPr>
          <w:szCs w:val="22"/>
        </w:rPr>
        <w:t xml:space="preserve"> to remain involved in the commercialization of their research outcomes?  For example: </w:t>
      </w:r>
    </w:p>
    <w:p w14:paraId="2B957AA1" w14:textId="77777777" w:rsidR="005705BF" w:rsidRDefault="005705BF" w:rsidP="005705BF">
      <w:pPr>
        <w:numPr>
          <w:ilvl w:val="1"/>
          <w:numId w:val="17"/>
        </w:numPr>
        <w:shd w:val="clear" w:color="auto" w:fill="FFFFFF"/>
        <w:contextualSpacing/>
        <w:jc w:val="both"/>
        <w:rPr>
          <w:szCs w:val="22"/>
        </w:rPr>
      </w:pPr>
      <w:r>
        <w:rPr>
          <w:szCs w:val="22"/>
        </w:rPr>
        <w:t>awarding property rights to the inventor or IP creator;</w:t>
      </w:r>
    </w:p>
    <w:p w14:paraId="208E42BD" w14:textId="77777777" w:rsidR="005705BF" w:rsidRDefault="005705BF" w:rsidP="005705BF">
      <w:pPr>
        <w:numPr>
          <w:ilvl w:val="1"/>
          <w:numId w:val="17"/>
        </w:numPr>
        <w:shd w:val="clear" w:color="auto" w:fill="FFFFFF"/>
        <w:contextualSpacing/>
        <w:jc w:val="both"/>
        <w:rPr>
          <w:szCs w:val="22"/>
        </w:rPr>
      </w:pPr>
      <w:r>
        <w:rPr>
          <w:szCs w:val="22"/>
        </w:rPr>
        <w:t xml:space="preserve">benefit sharing - royalties and other </w:t>
      </w:r>
      <w:r w:rsidRPr="00900723">
        <w:rPr>
          <w:szCs w:val="22"/>
        </w:rPr>
        <w:t xml:space="preserve">financial benefits resulting from the </w:t>
      </w:r>
      <w:r>
        <w:rPr>
          <w:szCs w:val="22"/>
        </w:rPr>
        <w:t xml:space="preserve">commercialization of </w:t>
      </w:r>
      <w:r w:rsidRPr="00900723">
        <w:rPr>
          <w:szCs w:val="22"/>
        </w:rPr>
        <w:t>IP</w:t>
      </w:r>
      <w:r>
        <w:rPr>
          <w:szCs w:val="22"/>
        </w:rPr>
        <w:t>;</w:t>
      </w:r>
    </w:p>
    <w:p w14:paraId="0CA314BF" w14:textId="77777777" w:rsidR="005705BF" w:rsidRPr="00D201DF" w:rsidRDefault="005705BF" w:rsidP="005705BF">
      <w:pPr>
        <w:numPr>
          <w:ilvl w:val="1"/>
          <w:numId w:val="17"/>
        </w:numPr>
        <w:shd w:val="clear" w:color="auto" w:fill="FFFFFF"/>
        <w:contextualSpacing/>
        <w:rPr>
          <w:szCs w:val="22"/>
        </w:rPr>
      </w:pPr>
      <w:r w:rsidRPr="00F93C45">
        <w:rPr>
          <w:szCs w:val="22"/>
        </w:rPr>
        <w:t>access to equity in spin-off companies</w:t>
      </w:r>
      <w:r>
        <w:rPr>
          <w:szCs w:val="22"/>
        </w:rPr>
        <w:t>;</w:t>
      </w:r>
    </w:p>
    <w:p w14:paraId="675F8CD2" w14:textId="77777777" w:rsidR="005705BF" w:rsidRPr="00900723" w:rsidRDefault="005705BF" w:rsidP="004C3F94">
      <w:pPr>
        <w:numPr>
          <w:ilvl w:val="1"/>
          <w:numId w:val="17"/>
        </w:numPr>
        <w:shd w:val="clear" w:color="auto" w:fill="FFFFFF"/>
        <w:contextualSpacing/>
        <w:jc w:val="both"/>
        <w:rPr>
          <w:szCs w:val="22"/>
        </w:rPr>
      </w:pPr>
      <w:r w:rsidRPr="00900723">
        <w:rPr>
          <w:szCs w:val="22"/>
        </w:rPr>
        <w:t xml:space="preserve">academic promotion criteria taking into account activities such as patenting, licensing, </w:t>
      </w:r>
      <w:r>
        <w:rPr>
          <w:szCs w:val="22"/>
        </w:rPr>
        <w:t xml:space="preserve">research contract, </w:t>
      </w:r>
      <w:r w:rsidRPr="00900723">
        <w:rPr>
          <w:szCs w:val="22"/>
        </w:rPr>
        <w:t>mobility and collaboration with industry</w:t>
      </w:r>
      <w:r>
        <w:rPr>
          <w:szCs w:val="22"/>
        </w:rPr>
        <w:t>;</w:t>
      </w:r>
    </w:p>
    <w:p w14:paraId="57AA3F49" w14:textId="77777777" w:rsidR="005705BF" w:rsidRDefault="005705BF" w:rsidP="004C3F94">
      <w:pPr>
        <w:numPr>
          <w:ilvl w:val="1"/>
          <w:numId w:val="17"/>
        </w:numPr>
        <w:shd w:val="clear" w:color="auto" w:fill="FFFFFF"/>
        <w:contextualSpacing/>
        <w:jc w:val="both"/>
        <w:rPr>
          <w:szCs w:val="22"/>
        </w:rPr>
      </w:pPr>
      <w:r>
        <w:rPr>
          <w:szCs w:val="22"/>
        </w:rPr>
        <w:t xml:space="preserve">support mechanisms, such as staff and resources, to assist inventors in the early stages of the new opportunity’s development; </w:t>
      </w:r>
    </w:p>
    <w:p w14:paraId="394ABC0C" w14:textId="77777777" w:rsidR="005705BF" w:rsidRDefault="005705BF" w:rsidP="005705BF">
      <w:pPr>
        <w:numPr>
          <w:ilvl w:val="1"/>
          <w:numId w:val="17"/>
        </w:numPr>
        <w:shd w:val="clear" w:color="auto" w:fill="FFFFFF"/>
        <w:contextualSpacing/>
        <w:jc w:val="both"/>
        <w:rPr>
          <w:szCs w:val="22"/>
        </w:rPr>
      </w:pPr>
      <w:r>
        <w:rPr>
          <w:szCs w:val="22"/>
        </w:rPr>
        <w:t>leave of absence and consulting privileges that allow the academic to pursue his/her commercial opportunities, while keeping his position as a faculty member intact.</w:t>
      </w:r>
    </w:p>
    <w:p w14:paraId="383B534D" w14:textId="77777777" w:rsidR="005705BF" w:rsidRPr="00F93C45" w:rsidRDefault="005705BF" w:rsidP="006702DE">
      <w:pPr>
        <w:shd w:val="clear" w:color="auto" w:fill="FFFFFF"/>
        <w:ind w:left="1440"/>
        <w:contextualSpacing/>
        <w:jc w:val="both"/>
        <w:rPr>
          <w:szCs w:val="22"/>
        </w:rPr>
      </w:pPr>
    </w:p>
    <w:p w14:paraId="40C36AEF" w14:textId="08238871" w:rsidR="003F7EC1" w:rsidRPr="009A391F" w:rsidRDefault="000954C7" w:rsidP="00042E7A">
      <w:pPr>
        <w:pStyle w:val="StyleTomek"/>
      </w:pPr>
      <w:bookmarkStart w:id="36" w:name="_Toc479694057"/>
      <w:bookmarkStart w:id="37" w:name="_Toc489029376"/>
      <w:bookmarkStart w:id="38" w:name="_Toc520272225"/>
      <w:bookmarkStart w:id="39" w:name="_Toc520361069"/>
      <w:r>
        <w:t>5</w:t>
      </w:r>
      <w:r w:rsidR="003F7EC1" w:rsidRPr="009A391F">
        <w:t xml:space="preserve">.  </w:t>
      </w:r>
      <w:r w:rsidR="003F7EC1" w:rsidRPr="009A391F">
        <w:tab/>
        <w:t xml:space="preserve">drafting the </w:t>
      </w:r>
      <w:r w:rsidR="000B190C">
        <w:t>Policy</w:t>
      </w:r>
      <w:bookmarkEnd w:id="36"/>
      <w:bookmarkEnd w:id="37"/>
      <w:bookmarkEnd w:id="38"/>
      <w:bookmarkEnd w:id="39"/>
    </w:p>
    <w:p w14:paraId="23EA2B64" w14:textId="5635FB04" w:rsidR="003F7EC1" w:rsidRPr="00900723" w:rsidRDefault="000954C7" w:rsidP="004038F2">
      <w:pPr>
        <w:pStyle w:val="StyleTomek2"/>
      </w:pPr>
      <w:bookmarkStart w:id="40" w:name="_Toc489029377"/>
      <w:bookmarkStart w:id="41" w:name="_Toc520272226"/>
      <w:bookmarkStart w:id="42" w:name="_Toc520361070"/>
      <w:r>
        <w:t>5</w:t>
      </w:r>
      <w:r w:rsidR="003F7EC1" w:rsidRPr="00900723">
        <w:t>.1</w:t>
      </w:r>
      <w:r w:rsidR="003F7EC1" w:rsidRPr="00900723">
        <w:tab/>
        <w:t xml:space="preserve">the true nature and purpose of a </w:t>
      </w:r>
      <w:r w:rsidR="000B190C" w:rsidRPr="00900723">
        <w:t>Policy</w:t>
      </w:r>
      <w:bookmarkEnd w:id="40"/>
      <w:bookmarkEnd w:id="41"/>
      <w:bookmarkEnd w:id="42"/>
    </w:p>
    <w:p w14:paraId="5D6E317C" w14:textId="77777777" w:rsidR="009E2BB5" w:rsidRDefault="009E2BB5" w:rsidP="009E2BB5">
      <w:bookmarkStart w:id="43" w:name="_Toc489029378"/>
    </w:p>
    <w:p w14:paraId="698F69A0" w14:textId="7DB28348" w:rsidR="003F7EC1" w:rsidRPr="009A391F" w:rsidRDefault="003F7EC1" w:rsidP="009E2BB5">
      <w:r w:rsidRPr="009A391F">
        <w:t xml:space="preserve">Although the elements included in an IP </w:t>
      </w:r>
      <w:r w:rsidR="000B190C">
        <w:t>Policy</w:t>
      </w:r>
      <w:r w:rsidRPr="009A391F">
        <w:t xml:space="preserve"> will vary depending on the needs of an Institution, it is important to understand the true nature of a </w:t>
      </w:r>
      <w:r w:rsidR="000B190C">
        <w:t>Policy</w:t>
      </w:r>
      <w:r w:rsidRPr="009A391F">
        <w:t>.</w:t>
      </w:r>
      <w:bookmarkEnd w:id="43"/>
    </w:p>
    <w:p w14:paraId="3DD41836" w14:textId="3ED1DC81" w:rsidR="003F7EC1" w:rsidRPr="009A391F" w:rsidRDefault="003F7EC1" w:rsidP="009E2BB5">
      <w:pPr>
        <w:pStyle w:val="StyleTomek4"/>
      </w:pPr>
      <w:bookmarkStart w:id="44" w:name="_Toc489029379"/>
      <w:r w:rsidRPr="009A391F">
        <w:t xml:space="preserve">Checklist </w:t>
      </w:r>
      <w:r w:rsidR="005705BF">
        <w:t>1</w:t>
      </w:r>
      <w:r w:rsidR="006014EE">
        <w:t>7</w:t>
      </w:r>
      <w:r w:rsidR="005705BF">
        <w:t xml:space="preserve"> </w:t>
      </w:r>
      <w:r w:rsidR="005705BF" w:rsidRPr="009A391F">
        <w:t>–</w:t>
      </w:r>
      <w:r w:rsidRPr="009A391F">
        <w:t xml:space="preserve"> “</w:t>
      </w:r>
      <w:r w:rsidR="007216B6">
        <w:t>Good</w:t>
      </w:r>
      <w:r w:rsidR="007216B6" w:rsidRPr="009A391F">
        <w:t xml:space="preserve"> </w:t>
      </w:r>
      <w:r w:rsidRPr="009A391F">
        <w:t xml:space="preserve">Practice” in the </w:t>
      </w:r>
      <w:r w:rsidR="000B190C">
        <w:t>Policy</w:t>
      </w:r>
      <w:r w:rsidRPr="009A391F">
        <w:t xml:space="preserve"> Area</w:t>
      </w:r>
      <w:bookmarkEnd w:id="44"/>
    </w:p>
    <w:p w14:paraId="0CB1977A" w14:textId="77777777" w:rsidR="003F7EC1" w:rsidRPr="009A391F" w:rsidRDefault="003F7EC1" w:rsidP="003F7EC1"/>
    <w:p w14:paraId="140CDE38" w14:textId="4A71E066" w:rsidR="003F7EC1" w:rsidRPr="00C636CE" w:rsidRDefault="005705BF" w:rsidP="003F7EC1">
      <w:pPr>
        <w:numPr>
          <w:ilvl w:val="0"/>
          <w:numId w:val="7"/>
        </w:numPr>
        <w:shd w:val="clear" w:color="auto" w:fill="FFFFFF"/>
        <w:contextualSpacing/>
        <w:jc w:val="both"/>
      </w:pPr>
      <w:r w:rsidRPr="006702DE">
        <w:rPr>
          <w:color w:val="0070C0"/>
          <w:lang w:val="en"/>
        </w:rPr>
        <w:t>Uncomplicated</w:t>
      </w:r>
      <w:r>
        <w:rPr>
          <w:lang w:val="en"/>
        </w:rPr>
        <w:t xml:space="preserve"> - </w:t>
      </w:r>
      <w:r w:rsidR="003F7EC1" w:rsidRPr="009A391F">
        <w:rPr>
          <w:lang w:val="en"/>
        </w:rPr>
        <w:t xml:space="preserve">A </w:t>
      </w:r>
      <w:r w:rsidR="005F6C44" w:rsidRPr="00C636CE">
        <w:rPr>
          <w:lang w:val="en"/>
        </w:rPr>
        <w:t>policy</w:t>
      </w:r>
      <w:r w:rsidR="005F6C44" w:rsidRPr="00C636CE">
        <w:rPr>
          <w:b/>
          <w:lang w:val="en"/>
        </w:rPr>
        <w:t xml:space="preserve"> </w:t>
      </w:r>
      <w:r w:rsidR="003F7EC1" w:rsidRPr="006702DE">
        <w:rPr>
          <w:lang w:val="en"/>
        </w:rPr>
        <w:t>focuses on general statements, not details</w:t>
      </w:r>
      <w:r w:rsidR="008B60FB">
        <w:rPr>
          <w:lang w:val="en"/>
        </w:rPr>
        <w:t>.</w:t>
      </w:r>
      <w:r w:rsidR="003F7EC1" w:rsidRPr="00C636CE">
        <w:t xml:space="preserve"> </w:t>
      </w:r>
      <w:r w:rsidR="003F7EC1" w:rsidRPr="00C636CE">
        <w:rPr>
          <w:lang w:val="en"/>
        </w:rPr>
        <w:t xml:space="preserve">No </w:t>
      </w:r>
      <w:r w:rsidR="005F6C44" w:rsidRPr="00C636CE">
        <w:rPr>
          <w:lang w:val="en"/>
        </w:rPr>
        <w:t xml:space="preserve">policy </w:t>
      </w:r>
      <w:r w:rsidR="003F7EC1" w:rsidRPr="00C636CE">
        <w:rPr>
          <w:lang w:val="en"/>
        </w:rPr>
        <w:t xml:space="preserve">will cover every contingency, nor should it. </w:t>
      </w:r>
    </w:p>
    <w:p w14:paraId="4CB5B4FA" w14:textId="06A863A6" w:rsidR="003F7EC1" w:rsidRPr="00C636CE" w:rsidRDefault="005F6C44" w:rsidP="003F7EC1">
      <w:pPr>
        <w:numPr>
          <w:ilvl w:val="0"/>
          <w:numId w:val="7"/>
        </w:numPr>
        <w:shd w:val="clear" w:color="auto" w:fill="FFFFFF"/>
        <w:contextualSpacing/>
        <w:jc w:val="both"/>
      </w:pPr>
      <w:r w:rsidRPr="006702DE">
        <w:rPr>
          <w:color w:val="0070C0"/>
          <w:lang w:val="en"/>
        </w:rPr>
        <w:t xml:space="preserve">Legally binding </w:t>
      </w:r>
      <w:r w:rsidRPr="00C636CE">
        <w:rPr>
          <w:lang w:val="en"/>
        </w:rPr>
        <w:t xml:space="preserve">- </w:t>
      </w:r>
      <w:r w:rsidR="003F7EC1" w:rsidRPr="00C636CE">
        <w:rPr>
          <w:lang w:val="en"/>
        </w:rPr>
        <w:t xml:space="preserve">Good </w:t>
      </w:r>
      <w:r w:rsidRPr="00C636CE">
        <w:rPr>
          <w:lang w:val="en"/>
        </w:rPr>
        <w:t>policy</w:t>
      </w:r>
      <w:r w:rsidRPr="00C636CE">
        <w:rPr>
          <w:b/>
          <w:lang w:val="en"/>
        </w:rPr>
        <w:t xml:space="preserve"> </w:t>
      </w:r>
      <w:r w:rsidR="003F7EC1" w:rsidRPr="006702DE">
        <w:rPr>
          <w:lang w:val="en"/>
        </w:rPr>
        <w:t xml:space="preserve">conforms to all </w:t>
      </w:r>
      <w:r w:rsidRPr="006702DE">
        <w:rPr>
          <w:lang w:val="en"/>
        </w:rPr>
        <w:t xml:space="preserve">relevant </w:t>
      </w:r>
      <w:r w:rsidR="003F7EC1" w:rsidRPr="006702DE">
        <w:rPr>
          <w:lang w:val="en"/>
        </w:rPr>
        <w:t>laws and regulations</w:t>
      </w:r>
      <w:r w:rsidR="008B60FB">
        <w:rPr>
          <w:lang w:val="en"/>
        </w:rPr>
        <w:t>.</w:t>
      </w:r>
      <w:r w:rsidR="003F7EC1" w:rsidRPr="00C636CE">
        <w:rPr>
          <w:lang w:val="en"/>
        </w:rPr>
        <w:t xml:space="preserve"> Consult legal counsel to get advice on the laws that govern IP in your country.</w:t>
      </w:r>
      <w:r w:rsidR="003F7EC1" w:rsidRPr="00C636CE">
        <w:rPr>
          <w:vertAlign w:val="superscript"/>
          <w:lang w:val="en"/>
        </w:rPr>
        <w:footnoteReference w:id="24"/>
      </w:r>
    </w:p>
    <w:p w14:paraId="05A8A6FB" w14:textId="53320BA9" w:rsidR="00536DF1" w:rsidRPr="00C636CE" w:rsidRDefault="005F6C44">
      <w:pPr>
        <w:numPr>
          <w:ilvl w:val="0"/>
          <w:numId w:val="7"/>
        </w:numPr>
        <w:shd w:val="clear" w:color="auto" w:fill="FFFFFF"/>
        <w:contextualSpacing/>
        <w:jc w:val="both"/>
      </w:pPr>
      <w:r w:rsidRPr="006702DE">
        <w:rPr>
          <w:color w:val="0070C0"/>
          <w:lang w:val="en"/>
        </w:rPr>
        <w:t>Clear</w:t>
      </w:r>
      <w:r w:rsidRPr="00C636CE">
        <w:rPr>
          <w:lang w:val="en"/>
        </w:rPr>
        <w:t xml:space="preserve"> - </w:t>
      </w:r>
      <w:r w:rsidR="00536DF1" w:rsidRPr="00C636CE">
        <w:rPr>
          <w:lang w:val="en"/>
        </w:rPr>
        <w:t>A policy is for researchers and students</w:t>
      </w:r>
      <w:r w:rsidR="008B60FB">
        <w:rPr>
          <w:lang w:val="en"/>
        </w:rPr>
        <w:t>,</w:t>
      </w:r>
      <w:r w:rsidR="00536DF1" w:rsidRPr="00C636CE">
        <w:rPr>
          <w:lang w:val="en"/>
        </w:rPr>
        <w:t xml:space="preserve"> not for lawyers. However it includes legal rules and definitions. It should be drafted as clearly as possible in </w:t>
      </w:r>
      <w:r w:rsidR="008B60FB">
        <w:rPr>
          <w:lang w:val="en"/>
        </w:rPr>
        <w:t xml:space="preserve">a </w:t>
      </w:r>
      <w:r w:rsidR="00536DF1" w:rsidRPr="00C636CE">
        <w:rPr>
          <w:lang w:val="en"/>
        </w:rPr>
        <w:t xml:space="preserve">“user-friendly” manner. </w:t>
      </w:r>
    </w:p>
    <w:p w14:paraId="71ECC238" w14:textId="7E5C41CD" w:rsidR="003F7EC1" w:rsidRPr="00C636CE" w:rsidRDefault="005F6C44" w:rsidP="003F7EC1">
      <w:pPr>
        <w:numPr>
          <w:ilvl w:val="0"/>
          <w:numId w:val="7"/>
        </w:numPr>
        <w:shd w:val="clear" w:color="auto" w:fill="FFFFFF"/>
        <w:contextualSpacing/>
        <w:jc w:val="both"/>
      </w:pPr>
      <w:r w:rsidRPr="006702DE">
        <w:rPr>
          <w:color w:val="0070C0"/>
          <w:lang w:val="en"/>
        </w:rPr>
        <w:t>Core values</w:t>
      </w:r>
      <w:r w:rsidRPr="00C636CE">
        <w:rPr>
          <w:lang w:val="en"/>
        </w:rPr>
        <w:t xml:space="preserve"> - </w:t>
      </w:r>
      <w:r w:rsidR="003F7EC1" w:rsidRPr="00C636CE">
        <w:rPr>
          <w:lang w:val="en"/>
        </w:rPr>
        <w:t xml:space="preserve">Good </w:t>
      </w:r>
      <w:r w:rsidRPr="00C636CE">
        <w:rPr>
          <w:lang w:val="en"/>
        </w:rPr>
        <w:t xml:space="preserve">policy </w:t>
      </w:r>
      <w:r w:rsidR="003F7EC1" w:rsidRPr="006702DE">
        <w:rPr>
          <w:lang w:val="en"/>
        </w:rPr>
        <w:t>acknowledges institutional culture and values</w:t>
      </w:r>
      <w:r w:rsidR="008B60FB">
        <w:rPr>
          <w:lang w:val="en"/>
        </w:rPr>
        <w:t>.</w:t>
      </w:r>
      <w:r w:rsidR="008B60FB" w:rsidRPr="00C636CE">
        <w:rPr>
          <w:lang w:val="en"/>
        </w:rPr>
        <w:t xml:space="preserve"> </w:t>
      </w:r>
      <w:r w:rsidR="003F7EC1" w:rsidRPr="00C636CE">
        <w:rPr>
          <w:lang w:val="en"/>
        </w:rPr>
        <w:t xml:space="preserve">The IP </w:t>
      </w:r>
      <w:r w:rsidR="000B190C" w:rsidRPr="00C636CE">
        <w:rPr>
          <w:lang w:val="en"/>
        </w:rPr>
        <w:t>Policy</w:t>
      </w:r>
      <w:r w:rsidR="003F7EC1" w:rsidRPr="00C636CE">
        <w:rPr>
          <w:lang w:val="en"/>
        </w:rPr>
        <w:t xml:space="preserve"> should accommodate, and refer to, the Institution’s mission and philosophy.</w:t>
      </w:r>
    </w:p>
    <w:p w14:paraId="22E3D1A9" w14:textId="1A000665" w:rsidR="003F7EC1" w:rsidRPr="00C636CE" w:rsidRDefault="005F6C44" w:rsidP="003F7EC1">
      <w:pPr>
        <w:numPr>
          <w:ilvl w:val="0"/>
          <w:numId w:val="7"/>
        </w:numPr>
        <w:shd w:val="clear" w:color="auto" w:fill="FFFFFF"/>
        <w:contextualSpacing/>
        <w:jc w:val="both"/>
      </w:pPr>
      <w:r w:rsidRPr="00C636CE">
        <w:rPr>
          <w:color w:val="0070C0"/>
          <w:lang w:val="en"/>
        </w:rPr>
        <w:t>Comprehensive</w:t>
      </w:r>
      <w:r w:rsidRPr="00C636CE">
        <w:rPr>
          <w:lang w:val="en"/>
        </w:rPr>
        <w:t xml:space="preserve"> - </w:t>
      </w:r>
      <w:r w:rsidR="003F7EC1" w:rsidRPr="00C636CE">
        <w:rPr>
          <w:lang w:val="en"/>
        </w:rPr>
        <w:t xml:space="preserve">An IP </w:t>
      </w:r>
      <w:r w:rsidR="000B190C" w:rsidRPr="00C636CE">
        <w:rPr>
          <w:lang w:val="en"/>
        </w:rPr>
        <w:t>Policy</w:t>
      </w:r>
      <w:r w:rsidR="003F7EC1" w:rsidRPr="00C636CE">
        <w:rPr>
          <w:lang w:val="en"/>
        </w:rPr>
        <w:t xml:space="preserve"> will usually work together with other Institution </w:t>
      </w:r>
      <w:r w:rsidRPr="00C636CE">
        <w:rPr>
          <w:lang w:val="en"/>
        </w:rPr>
        <w:t xml:space="preserve">policies </w:t>
      </w:r>
      <w:r w:rsidR="003F7EC1" w:rsidRPr="00C636CE">
        <w:rPr>
          <w:lang w:val="en"/>
        </w:rPr>
        <w:t>and procedures to achieve the overall goals of the Institution.</w:t>
      </w:r>
      <w:r w:rsidR="003F7EC1" w:rsidRPr="00C636CE">
        <w:rPr>
          <w:vertAlign w:val="superscript"/>
          <w:lang w:val="en"/>
        </w:rPr>
        <w:footnoteReference w:id="25"/>
      </w:r>
      <w:r w:rsidR="003F7EC1" w:rsidRPr="00C636CE">
        <w:rPr>
          <w:lang w:val="en"/>
        </w:rPr>
        <w:t xml:space="preserve">  These should be linked or referenced when relevant.  </w:t>
      </w:r>
    </w:p>
    <w:p w14:paraId="7F8EFC34" w14:textId="77777777" w:rsidR="009E2BB5" w:rsidRDefault="005F6C44" w:rsidP="009E2BB5">
      <w:pPr>
        <w:numPr>
          <w:ilvl w:val="0"/>
          <w:numId w:val="7"/>
        </w:numPr>
        <w:shd w:val="clear" w:color="auto" w:fill="FFFFFF"/>
        <w:contextualSpacing/>
        <w:jc w:val="both"/>
      </w:pPr>
      <w:r w:rsidRPr="006702DE">
        <w:rPr>
          <w:color w:val="0070C0"/>
          <w:lang w:val="en"/>
        </w:rPr>
        <w:t xml:space="preserve">Tailor-made </w:t>
      </w:r>
      <w:r w:rsidRPr="006702DE">
        <w:rPr>
          <w:lang w:val="en"/>
        </w:rPr>
        <w:t xml:space="preserve">- </w:t>
      </w:r>
      <w:r w:rsidR="003F7EC1" w:rsidRPr="00C636CE">
        <w:rPr>
          <w:lang w:val="en"/>
        </w:rPr>
        <w:t xml:space="preserve">When developing IP </w:t>
      </w:r>
      <w:r w:rsidR="000B190C" w:rsidRPr="00C636CE">
        <w:rPr>
          <w:lang w:val="en"/>
        </w:rPr>
        <w:t>Policies</w:t>
      </w:r>
      <w:r w:rsidR="003F7EC1" w:rsidRPr="00C636CE">
        <w:rPr>
          <w:lang w:val="en"/>
        </w:rPr>
        <w:t xml:space="preserve">, Institutions frequently turn to other universities or research institutions as models. Reviewing other </w:t>
      </w:r>
      <w:r w:rsidRPr="00C636CE">
        <w:rPr>
          <w:lang w:val="en"/>
        </w:rPr>
        <w:t xml:space="preserve">policies </w:t>
      </w:r>
      <w:r w:rsidR="003F7EC1" w:rsidRPr="00C636CE">
        <w:rPr>
          <w:lang w:val="en"/>
        </w:rPr>
        <w:t xml:space="preserve">is good practice, (see below: the WIPO Database of IP </w:t>
      </w:r>
      <w:r w:rsidR="000B190C" w:rsidRPr="00C636CE">
        <w:rPr>
          <w:lang w:val="en"/>
        </w:rPr>
        <w:t>Policies</w:t>
      </w:r>
      <w:r w:rsidR="003F7EC1" w:rsidRPr="00C636CE">
        <w:rPr>
          <w:lang w:val="en"/>
        </w:rPr>
        <w:t xml:space="preserve">) but it is unwise to partially or wholly adopt them for one's own use.  In the end, </w:t>
      </w:r>
      <w:r w:rsidR="0007578F" w:rsidRPr="00C636CE">
        <w:rPr>
          <w:lang w:val="en"/>
        </w:rPr>
        <w:t>an Institution</w:t>
      </w:r>
      <w:r w:rsidR="009C547E" w:rsidRPr="00C636CE">
        <w:rPr>
          <w:lang w:val="en"/>
        </w:rPr>
        <w:t>’</w:t>
      </w:r>
      <w:r w:rsidR="0007578F" w:rsidRPr="00C636CE">
        <w:rPr>
          <w:lang w:val="en"/>
        </w:rPr>
        <w:t>s</w:t>
      </w:r>
      <w:r w:rsidR="003F7EC1" w:rsidRPr="00C636CE">
        <w:rPr>
          <w:lang w:val="en"/>
        </w:rPr>
        <w:t xml:space="preserve"> IP </w:t>
      </w:r>
      <w:r w:rsidR="000B190C" w:rsidRPr="00C636CE">
        <w:rPr>
          <w:lang w:val="en"/>
        </w:rPr>
        <w:t>Policy</w:t>
      </w:r>
      <w:r w:rsidR="003F7EC1" w:rsidRPr="00C636CE">
        <w:rPr>
          <w:lang w:val="en"/>
        </w:rPr>
        <w:t xml:space="preserve"> must be rooted in </w:t>
      </w:r>
      <w:r w:rsidR="0007578F" w:rsidRPr="00C636CE">
        <w:rPr>
          <w:lang w:val="en"/>
        </w:rPr>
        <w:t>its</w:t>
      </w:r>
      <w:r w:rsidR="003F7EC1" w:rsidRPr="00C636CE">
        <w:rPr>
          <w:lang w:val="en"/>
        </w:rPr>
        <w:t xml:space="preserve"> specific mission, history, culture</w:t>
      </w:r>
      <w:r w:rsidR="00C636CE" w:rsidRPr="00C636CE">
        <w:rPr>
          <w:lang w:val="en"/>
        </w:rPr>
        <w:t xml:space="preserve"> and values</w:t>
      </w:r>
      <w:r w:rsidR="003F7EC1" w:rsidRPr="00C636CE">
        <w:rPr>
          <w:lang w:val="en"/>
        </w:rPr>
        <w:t xml:space="preserve">, </w:t>
      </w:r>
      <w:r w:rsidR="00C636CE" w:rsidRPr="00C636CE">
        <w:rPr>
          <w:lang w:val="en"/>
        </w:rPr>
        <w:t>research capability</w:t>
      </w:r>
      <w:r w:rsidR="003F7EC1" w:rsidRPr="00C636CE">
        <w:rPr>
          <w:lang w:val="en"/>
        </w:rPr>
        <w:t xml:space="preserve">, </w:t>
      </w:r>
      <w:r w:rsidR="00C636CE" w:rsidRPr="00C636CE">
        <w:rPr>
          <w:lang w:val="en"/>
        </w:rPr>
        <w:t>regional environment, and resources available</w:t>
      </w:r>
      <w:r w:rsidR="003F7EC1" w:rsidRPr="00C636CE">
        <w:rPr>
          <w:lang w:val="en"/>
        </w:rPr>
        <w:t xml:space="preserve">. </w:t>
      </w:r>
    </w:p>
    <w:p w14:paraId="75A96616" w14:textId="2B6E5DC3" w:rsidR="00C636CE" w:rsidRDefault="003C1905" w:rsidP="009E2BB5">
      <w:pPr>
        <w:numPr>
          <w:ilvl w:val="0"/>
          <w:numId w:val="7"/>
        </w:numPr>
        <w:shd w:val="clear" w:color="auto" w:fill="FFFFFF"/>
        <w:contextualSpacing/>
        <w:jc w:val="both"/>
      </w:pPr>
      <w:r w:rsidRPr="009E2BB5">
        <w:rPr>
          <w:color w:val="0070C0"/>
          <w:lang w:val="en"/>
        </w:rPr>
        <w:t>Responsible commercialization</w:t>
      </w:r>
      <w:r w:rsidR="00C636CE" w:rsidRPr="00C636CE">
        <w:t xml:space="preserve"> - </w:t>
      </w:r>
      <w:r w:rsidRPr="00C636CE">
        <w:t xml:space="preserve">The intention is to underline the role of the Institution to </w:t>
      </w:r>
      <w:r w:rsidR="00C636CE" w:rsidRPr="00C636CE">
        <w:t>make a return on investment to society by making</w:t>
      </w:r>
      <w:r w:rsidR="00C636CE">
        <w:t xml:space="preserve"> sure that important discoveries get commercialized.  </w:t>
      </w:r>
    </w:p>
    <w:p w14:paraId="67EA5E15" w14:textId="77777777" w:rsidR="00C636CE" w:rsidRDefault="00C636CE" w:rsidP="006702DE">
      <w:pPr>
        <w:keepNext/>
        <w:shd w:val="clear" w:color="auto" w:fill="FFFFFF"/>
        <w:spacing w:before="240" w:after="60"/>
        <w:contextualSpacing/>
        <w:jc w:val="both"/>
        <w:outlineLvl w:val="1"/>
        <w:rPr>
          <w:u w:val="single"/>
          <w:lang w:val="en"/>
        </w:rPr>
      </w:pPr>
    </w:p>
    <w:p w14:paraId="11A2EFBC" w14:textId="5E65AF18" w:rsidR="003F7EC1" w:rsidRPr="00C636CE" w:rsidRDefault="000408C5" w:rsidP="004038F2">
      <w:pPr>
        <w:pStyle w:val="StyleTomek2"/>
      </w:pPr>
      <w:bookmarkStart w:id="45" w:name="_Toc489029380"/>
      <w:bookmarkStart w:id="46" w:name="_Toc520272227"/>
      <w:bookmarkStart w:id="47" w:name="_Toc520361071"/>
      <w:r w:rsidRPr="00C636CE">
        <w:t>5</w:t>
      </w:r>
      <w:r w:rsidR="003F7EC1" w:rsidRPr="00C636CE">
        <w:t>.2</w:t>
      </w:r>
      <w:r w:rsidR="003F7EC1" w:rsidRPr="00C636CE">
        <w:tab/>
        <w:t xml:space="preserve">wipo </w:t>
      </w:r>
      <w:bookmarkEnd w:id="45"/>
      <w:r w:rsidR="003F7EC1" w:rsidRPr="00C636CE">
        <w:t xml:space="preserve">tools to help you draft a </w:t>
      </w:r>
      <w:r w:rsidR="000B190C" w:rsidRPr="00C636CE">
        <w:t>Policy</w:t>
      </w:r>
      <w:bookmarkEnd w:id="46"/>
      <w:bookmarkEnd w:id="47"/>
      <w:r w:rsidR="003F7EC1" w:rsidRPr="00C636CE">
        <w:t xml:space="preserve"> </w:t>
      </w:r>
    </w:p>
    <w:p w14:paraId="32D3B014" w14:textId="71EA1119" w:rsidR="003F7EC1" w:rsidRPr="009A391F" w:rsidRDefault="003F7EC1" w:rsidP="003F7EC1">
      <w:pPr>
        <w:spacing w:before="100" w:beforeAutospacing="1" w:after="240"/>
        <w:jc w:val="both"/>
      </w:pPr>
      <w:r w:rsidRPr="009A391F">
        <w:t xml:space="preserve">The World Intellectual Property Organization (WIPO) undertakes a range of activities to support the development of IP </w:t>
      </w:r>
      <w:r w:rsidR="000B190C">
        <w:t>Policies</w:t>
      </w:r>
      <w:r w:rsidRPr="009A391F">
        <w:t xml:space="preserve"> for universities and research institutions around the world. </w:t>
      </w:r>
    </w:p>
    <w:p w14:paraId="7E16AC41" w14:textId="4C4EA8CB" w:rsidR="003F7EC1" w:rsidRPr="002500F6" w:rsidRDefault="00E34065" w:rsidP="00C636CE">
      <w:pPr>
        <w:pStyle w:val="ListParagraph"/>
        <w:numPr>
          <w:ilvl w:val="0"/>
          <w:numId w:val="15"/>
        </w:numPr>
        <w:shd w:val="clear" w:color="auto" w:fill="FFFFFF"/>
        <w:jc w:val="both"/>
        <w:rPr>
          <w:lang w:val="en"/>
        </w:rPr>
      </w:pPr>
      <w:hyperlink r:id="rId8" w:history="1">
        <w:r w:rsidR="003F7EC1" w:rsidRPr="00A70D01">
          <w:rPr>
            <w:rStyle w:val="Hyperlink"/>
            <w:b/>
            <w:lang w:val="en"/>
          </w:rPr>
          <w:t>WIPO’s webpage</w:t>
        </w:r>
      </w:hyperlink>
      <w:r w:rsidR="00A70D01">
        <w:rPr>
          <w:rStyle w:val="FootnoteReference"/>
          <w:b/>
          <w:lang w:val="en"/>
        </w:rPr>
        <w:footnoteReference w:id="26"/>
      </w:r>
      <w:r w:rsidR="003F7EC1" w:rsidRPr="002500F6">
        <w:rPr>
          <w:lang w:val="en"/>
        </w:rPr>
        <w:t xml:space="preserve"> dedicated to IP </w:t>
      </w:r>
      <w:r w:rsidR="000B190C">
        <w:rPr>
          <w:lang w:val="en"/>
        </w:rPr>
        <w:t>Policies</w:t>
      </w:r>
      <w:r w:rsidR="003F7EC1" w:rsidRPr="002500F6">
        <w:rPr>
          <w:lang w:val="en"/>
        </w:rPr>
        <w:t xml:space="preserve"> for Universities offers frequently asked questions; a Database of IP </w:t>
      </w:r>
      <w:r w:rsidR="000B190C">
        <w:rPr>
          <w:lang w:val="en"/>
        </w:rPr>
        <w:t>Policies</w:t>
      </w:r>
      <w:r w:rsidR="003F7EC1" w:rsidRPr="002500F6">
        <w:rPr>
          <w:lang w:val="en"/>
        </w:rPr>
        <w:t xml:space="preserve">; a selection of free public documents and practical guidelines.   </w:t>
      </w:r>
    </w:p>
    <w:p w14:paraId="46DB3445" w14:textId="77777777" w:rsidR="003F7EC1" w:rsidRPr="009A391F" w:rsidRDefault="003F7EC1" w:rsidP="003F7EC1">
      <w:pPr>
        <w:shd w:val="clear" w:color="auto" w:fill="FFFFFF"/>
        <w:ind w:left="720"/>
        <w:contextualSpacing/>
        <w:jc w:val="both"/>
        <w:rPr>
          <w:lang w:val="en"/>
        </w:rPr>
      </w:pPr>
    </w:p>
    <w:p w14:paraId="6271223E" w14:textId="6495E1D7" w:rsidR="003F7EC1" w:rsidRPr="002500F6" w:rsidRDefault="003F7EC1" w:rsidP="003F7EC1">
      <w:pPr>
        <w:pStyle w:val="ListParagraph"/>
        <w:numPr>
          <w:ilvl w:val="0"/>
          <w:numId w:val="15"/>
        </w:numPr>
        <w:shd w:val="clear" w:color="auto" w:fill="FFFFFF"/>
        <w:jc w:val="both"/>
        <w:rPr>
          <w:lang w:val="en"/>
        </w:rPr>
      </w:pPr>
      <w:r w:rsidRPr="006702DE">
        <w:rPr>
          <w:lang w:val="en"/>
        </w:rPr>
        <w:t>The</w:t>
      </w:r>
      <w:r w:rsidRPr="002500F6">
        <w:rPr>
          <w:b/>
          <w:lang w:val="en"/>
        </w:rPr>
        <w:t xml:space="preserve"> </w:t>
      </w:r>
      <w:hyperlink r:id="rId9" w:history="1">
        <w:r w:rsidRPr="00A70D01">
          <w:rPr>
            <w:rStyle w:val="Hyperlink"/>
            <w:b/>
            <w:lang w:val="en"/>
          </w:rPr>
          <w:t>WIPO Database</w:t>
        </w:r>
        <w:r w:rsidR="00C636CE" w:rsidRPr="00A70D01">
          <w:rPr>
            <w:rStyle w:val="Hyperlink"/>
            <w:b/>
            <w:lang w:val="en"/>
          </w:rPr>
          <w:t xml:space="preserve"> of Policies</w:t>
        </w:r>
      </w:hyperlink>
      <w:r w:rsidRPr="002500F6">
        <w:rPr>
          <w:lang w:val="en"/>
        </w:rPr>
        <w:t xml:space="preserve"> currently contains over </w:t>
      </w:r>
      <w:r w:rsidR="00B13403">
        <w:rPr>
          <w:lang w:val="en"/>
        </w:rPr>
        <w:t>65</w:t>
      </w:r>
      <w:r w:rsidR="00B13403" w:rsidRPr="002500F6">
        <w:rPr>
          <w:lang w:val="en"/>
        </w:rPr>
        <w:t xml:space="preserve">0 </w:t>
      </w:r>
      <w:r w:rsidR="00A70D01">
        <w:rPr>
          <w:lang w:val="en"/>
        </w:rPr>
        <w:t>policies</w:t>
      </w:r>
      <w:r w:rsidRPr="002500F6">
        <w:rPr>
          <w:lang w:val="en"/>
        </w:rPr>
        <w:t xml:space="preserve">, manuals and agreements from some 70 countries.  It can be searched by type of institution, topic, country, language and type of document. The Database allows you to find examples of how other Institutions, in different countries, have dealt with issues like ownership of IP, creation of spin-offs, students and visiting researchers, conflicts of interest, incentives, revenue sharing, </w:t>
      </w:r>
      <w:r w:rsidR="00A70D01">
        <w:rPr>
          <w:lang w:val="en"/>
        </w:rPr>
        <w:t>IP management</w:t>
      </w:r>
      <w:r w:rsidRPr="002500F6">
        <w:rPr>
          <w:lang w:val="en"/>
        </w:rPr>
        <w:t xml:space="preserve"> offices, collaboration agreements, non-disclosure clauses in research contracts, publication of scientific results, etc.  </w:t>
      </w:r>
    </w:p>
    <w:p w14:paraId="293B82EF" w14:textId="77777777" w:rsidR="003F7EC1" w:rsidRPr="009A391F" w:rsidRDefault="003F7EC1" w:rsidP="003F7EC1">
      <w:pPr>
        <w:ind w:left="720"/>
        <w:contextualSpacing/>
        <w:rPr>
          <w:lang w:val="en"/>
        </w:rPr>
      </w:pPr>
    </w:p>
    <w:p w14:paraId="6B1ADF91" w14:textId="44E1740A" w:rsidR="003F7EC1" w:rsidRPr="002500F6" w:rsidRDefault="003F7EC1" w:rsidP="003F7EC1">
      <w:pPr>
        <w:pStyle w:val="ListParagraph"/>
        <w:numPr>
          <w:ilvl w:val="0"/>
          <w:numId w:val="15"/>
        </w:numPr>
        <w:shd w:val="clear" w:color="auto" w:fill="FFFFFF"/>
        <w:jc w:val="both"/>
        <w:rPr>
          <w:lang w:val="en"/>
        </w:rPr>
      </w:pPr>
      <w:r w:rsidRPr="002500F6">
        <w:rPr>
          <w:lang w:val="en"/>
        </w:rPr>
        <w:t xml:space="preserve">The </w:t>
      </w:r>
      <w:r w:rsidRPr="002500F6">
        <w:rPr>
          <w:b/>
          <w:lang w:val="en"/>
        </w:rPr>
        <w:t xml:space="preserve">WIPO Intellectual Property </w:t>
      </w:r>
      <w:r w:rsidR="000B190C">
        <w:rPr>
          <w:b/>
          <w:lang w:val="en"/>
        </w:rPr>
        <w:t>Policy</w:t>
      </w:r>
      <w:r w:rsidRPr="002500F6">
        <w:rPr>
          <w:b/>
          <w:lang w:val="en"/>
        </w:rPr>
        <w:t xml:space="preserve"> Template for </w:t>
      </w:r>
      <w:r w:rsidR="00B13403">
        <w:rPr>
          <w:b/>
          <w:lang w:val="en"/>
        </w:rPr>
        <w:t>Academic</w:t>
      </w:r>
      <w:r w:rsidR="00B13403" w:rsidRPr="002500F6">
        <w:rPr>
          <w:b/>
          <w:lang w:val="en"/>
        </w:rPr>
        <w:t xml:space="preserve"> </w:t>
      </w:r>
      <w:r w:rsidRPr="002500F6">
        <w:rPr>
          <w:b/>
          <w:lang w:val="en"/>
        </w:rPr>
        <w:t>and Research Institution</w:t>
      </w:r>
      <w:r w:rsidR="00B13403">
        <w:rPr>
          <w:b/>
          <w:lang w:val="en"/>
        </w:rPr>
        <w:t>s</w:t>
      </w:r>
      <w:r w:rsidRPr="002500F6">
        <w:rPr>
          <w:lang w:val="en"/>
        </w:rPr>
        <w:t xml:space="preserve"> and its </w:t>
      </w:r>
      <w:r w:rsidRPr="002500F6">
        <w:rPr>
          <w:b/>
          <w:lang w:val="en"/>
        </w:rPr>
        <w:t>Guidelines</w:t>
      </w:r>
      <w:r w:rsidR="009C547E">
        <w:rPr>
          <w:b/>
          <w:lang w:val="en"/>
        </w:rPr>
        <w:t xml:space="preserve"> for Customization</w:t>
      </w:r>
      <w:r w:rsidRPr="002500F6">
        <w:rPr>
          <w:vertAlign w:val="superscript"/>
          <w:lang w:val="en"/>
        </w:rPr>
        <w:footnoteReference w:id="27"/>
      </w:r>
      <w:r w:rsidRPr="002500F6">
        <w:rPr>
          <w:lang w:val="en"/>
        </w:rPr>
        <w:t xml:space="preserve"> can provide great insight and guidance into the key IP issues that are addressed in an IP </w:t>
      </w:r>
      <w:r w:rsidR="000B190C">
        <w:rPr>
          <w:lang w:val="en"/>
        </w:rPr>
        <w:t>Policy</w:t>
      </w:r>
      <w:r w:rsidRPr="002500F6">
        <w:rPr>
          <w:lang w:val="en"/>
        </w:rPr>
        <w:t xml:space="preserve">.  </w:t>
      </w:r>
      <w:r w:rsidR="00A7110D" w:rsidRPr="006702DE">
        <w:rPr>
          <w:lang w:val="en"/>
        </w:rPr>
        <w:t>Adhering to a template will streamline the writing process and save time for you.</w:t>
      </w:r>
      <w:r w:rsidR="00A7110D" w:rsidRPr="002500F6">
        <w:rPr>
          <w:lang w:val="en"/>
        </w:rPr>
        <w:t xml:space="preserve"> </w:t>
      </w:r>
      <w:r w:rsidR="00A7110D">
        <w:rPr>
          <w:lang w:val="en"/>
        </w:rPr>
        <w:t>However, h</w:t>
      </w:r>
      <w:r w:rsidRPr="002500F6">
        <w:rPr>
          <w:lang w:val="en"/>
        </w:rPr>
        <w:t xml:space="preserve">ere again, customization to local factors and individual circumstances are crucial in shaping your singular IP </w:t>
      </w:r>
      <w:r w:rsidR="000B190C">
        <w:rPr>
          <w:lang w:val="en"/>
        </w:rPr>
        <w:t>Policy</w:t>
      </w:r>
      <w:r w:rsidRPr="002500F6">
        <w:rPr>
          <w:lang w:val="en"/>
        </w:rPr>
        <w:t>.</w:t>
      </w:r>
      <w:r w:rsidR="00B13403">
        <w:rPr>
          <w:lang w:val="en"/>
        </w:rPr>
        <w:t xml:space="preserve">  </w:t>
      </w:r>
    </w:p>
    <w:p w14:paraId="00FFA83A" w14:textId="6006944F" w:rsidR="003F7EC1" w:rsidRDefault="009C547E" w:rsidP="009E2BB5">
      <w:pPr>
        <w:pStyle w:val="StyleTomek4"/>
      </w:pPr>
      <w:r>
        <w:t xml:space="preserve">Checklist </w:t>
      </w:r>
      <w:r w:rsidR="00A70D01">
        <w:t>1</w:t>
      </w:r>
      <w:r w:rsidR="006014EE">
        <w:t>8</w:t>
      </w:r>
      <w:r w:rsidR="00A70D01">
        <w:t xml:space="preserve"> </w:t>
      </w:r>
      <w:r w:rsidR="00A70D01" w:rsidRPr="009A391F">
        <w:t>–</w:t>
      </w:r>
      <w:r w:rsidR="003F7EC1" w:rsidRPr="009A391F">
        <w:t xml:space="preserve"> Drafting </w:t>
      </w:r>
      <w:r w:rsidR="00CC0E28">
        <w:t>Advice</w:t>
      </w:r>
    </w:p>
    <w:p w14:paraId="2968F9E5" w14:textId="77777777" w:rsidR="009E2BB5" w:rsidRPr="009E2BB5" w:rsidRDefault="009E2BB5" w:rsidP="009E2BB5"/>
    <w:p w14:paraId="67105BEB" w14:textId="5560FD50" w:rsidR="00A70D01" w:rsidRDefault="00A70D01" w:rsidP="003F7EC1">
      <w:pPr>
        <w:pStyle w:val="ListParagraph"/>
        <w:numPr>
          <w:ilvl w:val="0"/>
          <w:numId w:val="16"/>
        </w:numPr>
        <w:shd w:val="clear" w:color="auto" w:fill="FFFFFF"/>
        <w:jc w:val="both"/>
        <w:rPr>
          <w:lang w:val="en"/>
        </w:rPr>
      </w:pPr>
      <w:r>
        <w:rPr>
          <w:lang w:val="en"/>
        </w:rPr>
        <w:t xml:space="preserve">Follow the </w:t>
      </w:r>
      <w:r w:rsidR="009243FF">
        <w:rPr>
          <w:lang w:val="en"/>
        </w:rPr>
        <w:t xml:space="preserve">following </w:t>
      </w:r>
      <w:r>
        <w:rPr>
          <w:lang w:val="en"/>
        </w:rPr>
        <w:t xml:space="preserve">steps: </w:t>
      </w:r>
    </w:p>
    <w:p w14:paraId="062DDA38" w14:textId="572326FB" w:rsidR="00A70D01" w:rsidRDefault="00A70D01" w:rsidP="004C3F94">
      <w:pPr>
        <w:pStyle w:val="ListParagraph"/>
        <w:numPr>
          <w:ilvl w:val="1"/>
          <w:numId w:val="20"/>
        </w:numPr>
        <w:shd w:val="clear" w:color="auto" w:fill="FFFFFF"/>
        <w:jc w:val="both"/>
        <w:rPr>
          <w:lang w:val="en"/>
        </w:rPr>
      </w:pPr>
      <w:r>
        <w:rPr>
          <w:lang w:val="en"/>
        </w:rPr>
        <w:t xml:space="preserve">Get acquainted with IP policy issues; </w:t>
      </w:r>
    </w:p>
    <w:p w14:paraId="6C90D633" w14:textId="6DAEE2A4" w:rsidR="00A70D01" w:rsidRDefault="00A70D01" w:rsidP="004C3F94">
      <w:pPr>
        <w:pStyle w:val="ListParagraph"/>
        <w:numPr>
          <w:ilvl w:val="1"/>
          <w:numId w:val="20"/>
        </w:numPr>
        <w:shd w:val="clear" w:color="auto" w:fill="FFFFFF"/>
        <w:jc w:val="both"/>
        <w:rPr>
          <w:lang w:val="en"/>
        </w:rPr>
      </w:pPr>
      <w:r>
        <w:rPr>
          <w:lang w:val="en"/>
        </w:rPr>
        <w:t xml:space="preserve">Search the WIPO Database for examples of other institutions; </w:t>
      </w:r>
    </w:p>
    <w:p w14:paraId="57BC316C" w14:textId="495EB6FF" w:rsidR="00A70D01" w:rsidRDefault="00A70D01" w:rsidP="004C3F94">
      <w:pPr>
        <w:pStyle w:val="ListParagraph"/>
        <w:numPr>
          <w:ilvl w:val="1"/>
          <w:numId w:val="20"/>
        </w:numPr>
        <w:shd w:val="clear" w:color="auto" w:fill="FFFFFF"/>
        <w:jc w:val="both"/>
        <w:rPr>
          <w:lang w:val="en"/>
        </w:rPr>
      </w:pPr>
      <w:r>
        <w:rPr>
          <w:lang w:val="en"/>
        </w:rPr>
        <w:t>Use the WIPO IP Policy Template as a starting point; and</w:t>
      </w:r>
    </w:p>
    <w:p w14:paraId="5916065A" w14:textId="6217E2A5" w:rsidR="00A70D01" w:rsidRDefault="00A70D01" w:rsidP="004C3F94">
      <w:pPr>
        <w:pStyle w:val="ListParagraph"/>
        <w:numPr>
          <w:ilvl w:val="1"/>
          <w:numId w:val="20"/>
        </w:numPr>
        <w:shd w:val="clear" w:color="auto" w:fill="FFFFFF"/>
        <w:jc w:val="both"/>
        <w:rPr>
          <w:lang w:val="en"/>
        </w:rPr>
      </w:pPr>
      <w:r>
        <w:rPr>
          <w:lang w:val="en"/>
        </w:rPr>
        <w:t>Customize with the help of the WIPO Guidelines for Customization.</w:t>
      </w:r>
    </w:p>
    <w:p w14:paraId="6AE577EF" w14:textId="47977C58" w:rsidR="003F7EC1" w:rsidRPr="002500F6" w:rsidRDefault="003F7EC1" w:rsidP="003F7EC1">
      <w:pPr>
        <w:pStyle w:val="ListParagraph"/>
        <w:numPr>
          <w:ilvl w:val="0"/>
          <w:numId w:val="16"/>
        </w:numPr>
        <w:shd w:val="clear" w:color="auto" w:fill="FFFFFF"/>
        <w:jc w:val="both"/>
        <w:rPr>
          <w:lang w:val="en"/>
        </w:rPr>
      </w:pPr>
      <w:r w:rsidRPr="002500F6">
        <w:rPr>
          <w:lang w:val="en"/>
        </w:rPr>
        <w:t xml:space="preserve">Ensure that the word ‘draft’ is included as a watermark on all new and revised </w:t>
      </w:r>
      <w:r w:rsidR="000B190C">
        <w:rPr>
          <w:lang w:val="en"/>
        </w:rPr>
        <w:t>Policies</w:t>
      </w:r>
      <w:r w:rsidRPr="002500F6">
        <w:rPr>
          <w:lang w:val="en"/>
        </w:rPr>
        <w:t xml:space="preserve"> prior to approval.</w:t>
      </w:r>
    </w:p>
    <w:p w14:paraId="0036F4E1" w14:textId="77777777" w:rsidR="003F7EC1" w:rsidRDefault="003F7EC1" w:rsidP="003F7EC1">
      <w:pPr>
        <w:pStyle w:val="ListParagraph"/>
        <w:numPr>
          <w:ilvl w:val="0"/>
          <w:numId w:val="16"/>
        </w:numPr>
        <w:shd w:val="clear" w:color="auto" w:fill="FFFFFF"/>
        <w:rPr>
          <w:lang w:val="en"/>
        </w:rPr>
      </w:pPr>
      <w:r w:rsidRPr="002500F6">
        <w:rPr>
          <w:lang w:val="en"/>
        </w:rPr>
        <w:t xml:space="preserve">Ensure the draft document is only available internally until final approval. </w:t>
      </w:r>
    </w:p>
    <w:p w14:paraId="636CF795" w14:textId="6AE6EAD0" w:rsidR="00CC0E28" w:rsidRDefault="00CC0E28" w:rsidP="003F7EC1">
      <w:pPr>
        <w:pStyle w:val="ListParagraph"/>
        <w:numPr>
          <w:ilvl w:val="0"/>
          <w:numId w:val="16"/>
        </w:numPr>
        <w:shd w:val="clear" w:color="auto" w:fill="FFFFFF"/>
        <w:rPr>
          <w:lang w:val="en"/>
        </w:rPr>
      </w:pPr>
      <w:r>
        <w:rPr>
          <w:lang w:val="en"/>
        </w:rPr>
        <w:t>Writing style advice</w:t>
      </w:r>
      <w:r w:rsidR="00057334">
        <w:rPr>
          <w:lang w:val="en"/>
        </w:rPr>
        <w:t>:</w:t>
      </w:r>
    </w:p>
    <w:p w14:paraId="6662FABA" w14:textId="1F2DED41" w:rsidR="00CC0E28" w:rsidRDefault="00CC0E28" w:rsidP="004C3F94">
      <w:pPr>
        <w:pStyle w:val="ListParagraph"/>
        <w:numPr>
          <w:ilvl w:val="1"/>
          <w:numId w:val="16"/>
        </w:numPr>
        <w:shd w:val="clear" w:color="auto" w:fill="FFFFFF"/>
        <w:rPr>
          <w:lang w:val="en"/>
        </w:rPr>
      </w:pPr>
      <w:r>
        <w:rPr>
          <w:lang w:val="en"/>
        </w:rPr>
        <w:t>Be as brief a</w:t>
      </w:r>
      <w:r w:rsidR="00C61CB6">
        <w:rPr>
          <w:lang w:val="en"/>
        </w:rPr>
        <w:t>s</w:t>
      </w:r>
      <w:r>
        <w:rPr>
          <w:lang w:val="en"/>
        </w:rPr>
        <w:t xml:space="preserve"> possible</w:t>
      </w:r>
      <w:r w:rsidR="00C61CB6">
        <w:rPr>
          <w:lang w:val="en"/>
        </w:rPr>
        <w:t>;</w:t>
      </w:r>
    </w:p>
    <w:p w14:paraId="40A86BD9" w14:textId="3FF38B4A" w:rsidR="00CC0E28" w:rsidRDefault="00CC0E28" w:rsidP="004C3F94">
      <w:pPr>
        <w:pStyle w:val="ListParagraph"/>
        <w:numPr>
          <w:ilvl w:val="1"/>
          <w:numId w:val="16"/>
        </w:numPr>
        <w:shd w:val="clear" w:color="auto" w:fill="FFFFFF"/>
        <w:rPr>
          <w:lang w:val="en"/>
        </w:rPr>
      </w:pPr>
      <w:r>
        <w:rPr>
          <w:lang w:val="en"/>
        </w:rPr>
        <w:t>Be straightforward, concise and precise – make every word count</w:t>
      </w:r>
      <w:r w:rsidR="00C61CB6">
        <w:rPr>
          <w:lang w:val="en"/>
        </w:rPr>
        <w:t>;</w:t>
      </w:r>
    </w:p>
    <w:p w14:paraId="29597678" w14:textId="7D3363F4" w:rsidR="00CC0E28" w:rsidRPr="004C3F94" w:rsidRDefault="00CC0E28" w:rsidP="004C3F94">
      <w:pPr>
        <w:pStyle w:val="ListParagraph"/>
        <w:numPr>
          <w:ilvl w:val="1"/>
          <w:numId w:val="16"/>
        </w:numPr>
        <w:shd w:val="clear" w:color="auto" w:fill="FFFFFF"/>
        <w:rPr>
          <w:lang w:val="en"/>
        </w:rPr>
      </w:pPr>
      <w:r w:rsidRPr="004C3F94">
        <w:rPr>
          <w:color w:val="000000"/>
          <w:szCs w:val="22"/>
        </w:rPr>
        <w:t>Intentional and consistent use of the words ‘must’, ‘should’ and ‘may’ is important and helpful: ‘Must’ = a requirement</w:t>
      </w:r>
      <w:r>
        <w:rPr>
          <w:color w:val="000000"/>
          <w:szCs w:val="22"/>
        </w:rPr>
        <w:t xml:space="preserve">; </w:t>
      </w:r>
      <w:r w:rsidRPr="00CC0E28">
        <w:rPr>
          <w:color w:val="000000"/>
          <w:szCs w:val="22"/>
        </w:rPr>
        <w:t>‘Should’ = good or best practice</w:t>
      </w:r>
      <w:r>
        <w:rPr>
          <w:color w:val="000000"/>
          <w:szCs w:val="22"/>
        </w:rPr>
        <w:t xml:space="preserve">; </w:t>
      </w:r>
      <w:r w:rsidRPr="00CC0E28">
        <w:rPr>
          <w:color w:val="000000"/>
          <w:szCs w:val="22"/>
        </w:rPr>
        <w:t>‘May’ = advice</w:t>
      </w:r>
      <w:r w:rsidR="00C61CB6">
        <w:rPr>
          <w:color w:val="000000"/>
          <w:szCs w:val="22"/>
        </w:rPr>
        <w:t>;</w:t>
      </w:r>
    </w:p>
    <w:p w14:paraId="70585742" w14:textId="3327A240" w:rsidR="00CC0E28" w:rsidRPr="004C3F94" w:rsidRDefault="00CC0E28" w:rsidP="004C3F94">
      <w:pPr>
        <w:pStyle w:val="ListParagraph"/>
        <w:numPr>
          <w:ilvl w:val="1"/>
          <w:numId w:val="16"/>
        </w:numPr>
        <w:shd w:val="clear" w:color="auto" w:fill="FFFFFF"/>
        <w:jc w:val="both"/>
        <w:rPr>
          <w:lang w:val="en"/>
        </w:rPr>
      </w:pPr>
      <w:r w:rsidRPr="004C3F94">
        <w:rPr>
          <w:color w:val="000000"/>
          <w:szCs w:val="22"/>
        </w:rPr>
        <w:t>The language shouldn’t be too technical. Acronyms should be spelt out the first time they are used</w:t>
      </w:r>
      <w:r w:rsidR="00C61CB6">
        <w:rPr>
          <w:color w:val="000000"/>
          <w:szCs w:val="22"/>
        </w:rPr>
        <w:t>; and</w:t>
      </w:r>
    </w:p>
    <w:p w14:paraId="0B60E1BA" w14:textId="4915BFED" w:rsidR="00DB2807" w:rsidRPr="004C3F94" w:rsidRDefault="00DB2807" w:rsidP="004C3F94">
      <w:pPr>
        <w:pStyle w:val="ListParagraph"/>
        <w:numPr>
          <w:ilvl w:val="1"/>
          <w:numId w:val="16"/>
        </w:numPr>
        <w:shd w:val="clear" w:color="auto" w:fill="FFFFFF"/>
        <w:jc w:val="both"/>
        <w:rPr>
          <w:lang w:val="en"/>
        </w:rPr>
      </w:pPr>
      <w:r>
        <w:rPr>
          <w:color w:val="000000"/>
          <w:szCs w:val="22"/>
        </w:rPr>
        <w:t>The Policy must have a clear title and be dated.</w:t>
      </w:r>
    </w:p>
    <w:p w14:paraId="1D6822CA" w14:textId="1D5E61E6" w:rsidR="003F7EC1" w:rsidRPr="00900723" w:rsidRDefault="000408C5" w:rsidP="004038F2">
      <w:pPr>
        <w:pStyle w:val="StyleTomek2"/>
      </w:pPr>
      <w:bookmarkStart w:id="48" w:name="_Toc489029382"/>
      <w:bookmarkStart w:id="49" w:name="_Toc520272228"/>
      <w:bookmarkStart w:id="50" w:name="_Toc520361072"/>
      <w:bookmarkStart w:id="51" w:name="_Toc479694058"/>
      <w:r>
        <w:t>5</w:t>
      </w:r>
      <w:r w:rsidR="003F7EC1" w:rsidRPr="00900723">
        <w:t>.</w:t>
      </w:r>
      <w:r>
        <w:t>3</w:t>
      </w:r>
      <w:r w:rsidR="003F7EC1" w:rsidRPr="00900723">
        <w:tab/>
        <w:t>formal review</w:t>
      </w:r>
      <w:bookmarkEnd w:id="48"/>
      <w:bookmarkEnd w:id="49"/>
      <w:bookmarkEnd w:id="50"/>
    </w:p>
    <w:bookmarkEnd w:id="51"/>
    <w:p w14:paraId="3F0B733A" w14:textId="77777777" w:rsidR="003F7EC1" w:rsidRPr="009A391F" w:rsidRDefault="003F7EC1" w:rsidP="003F7EC1"/>
    <w:p w14:paraId="35505BBA" w14:textId="6E5078DF" w:rsidR="003F7EC1" w:rsidRPr="009A391F" w:rsidRDefault="00B30F2A" w:rsidP="003F7EC1">
      <w:pPr>
        <w:autoSpaceDE w:val="0"/>
        <w:autoSpaceDN w:val="0"/>
        <w:adjustRightInd w:val="0"/>
        <w:spacing w:after="60"/>
        <w:jc w:val="both"/>
      </w:pPr>
      <w:r>
        <w:t xml:space="preserve">To get the stakeholders </w:t>
      </w:r>
      <w:r w:rsidR="00B01188">
        <w:t>confirm</w:t>
      </w:r>
      <w:r>
        <w:t>, you can schedule pre-planned review meetings</w:t>
      </w:r>
      <w:r w:rsidR="00B01188" w:rsidRPr="006702DE">
        <w:t xml:space="preserve"> to get a formal agreement, seek feedback, identify </w:t>
      </w:r>
      <w:r w:rsidR="00B01188">
        <w:t xml:space="preserve">gaps, </w:t>
      </w:r>
      <w:r w:rsidR="00B01188" w:rsidRPr="009A391F">
        <w:t>consider options and concerns</w:t>
      </w:r>
      <w:r w:rsidR="003F7EC1" w:rsidRPr="009A391F">
        <w:t xml:space="preserve">, and redraft the </w:t>
      </w:r>
      <w:r w:rsidR="000B190C">
        <w:t>Policy</w:t>
      </w:r>
      <w:r w:rsidR="003F7EC1" w:rsidRPr="009A391F">
        <w:t xml:space="preserve"> as appropriate. </w:t>
      </w:r>
    </w:p>
    <w:p w14:paraId="6F6A1022" w14:textId="77777777" w:rsidR="00B30F2A" w:rsidRPr="009A391F" w:rsidRDefault="00B30F2A" w:rsidP="003F7EC1">
      <w:pPr>
        <w:rPr>
          <w:b/>
        </w:rPr>
      </w:pPr>
    </w:p>
    <w:p w14:paraId="163D117F" w14:textId="5A1DEB55" w:rsidR="003F7EC1" w:rsidRPr="009A391F" w:rsidRDefault="003F7EC1" w:rsidP="009E2BB5">
      <w:pPr>
        <w:pStyle w:val="StyleTomek4"/>
      </w:pPr>
      <w:r w:rsidRPr="009A391F">
        <w:t>Checklist</w:t>
      </w:r>
      <w:r w:rsidR="00B01188">
        <w:t xml:space="preserve"> 1</w:t>
      </w:r>
      <w:r w:rsidR="006014EE">
        <w:t>9</w:t>
      </w:r>
      <w:r w:rsidRPr="009A391F">
        <w:t xml:space="preserve"> – Consistency with Best Practice, Strategic Directions and Regulatory Requirements</w:t>
      </w:r>
    </w:p>
    <w:p w14:paraId="3FD4E7B7" w14:textId="77777777" w:rsidR="003F7EC1" w:rsidRPr="009A391F" w:rsidRDefault="003F7EC1" w:rsidP="003F7EC1">
      <w:pPr>
        <w:rPr>
          <w:b/>
        </w:rPr>
      </w:pPr>
    </w:p>
    <w:p w14:paraId="65CA2242" w14:textId="433F5F07" w:rsidR="003F7EC1" w:rsidRPr="002500F6" w:rsidRDefault="003F7EC1" w:rsidP="003F7EC1">
      <w:pPr>
        <w:numPr>
          <w:ilvl w:val="0"/>
          <w:numId w:val="9"/>
        </w:numPr>
        <w:shd w:val="clear" w:color="auto" w:fill="FFFFFF"/>
        <w:contextualSpacing/>
        <w:jc w:val="both"/>
      </w:pPr>
      <w:r w:rsidRPr="002500F6">
        <w:t xml:space="preserve">Does the draft </w:t>
      </w:r>
      <w:r w:rsidR="000B190C">
        <w:t>Policy</w:t>
      </w:r>
      <w:r w:rsidRPr="002500F6">
        <w:t xml:space="preserve"> comply with any legislative and regulatory requirements?</w:t>
      </w:r>
      <w:r w:rsidRPr="00B83A57">
        <w:rPr>
          <w:vertAlign w:val="superscript"/>
          <w:lang w:val="en"/>
        </w:rPr>
        <w:footnoteReference w:id="28"/>
      </w:r>
      <w:r w:rsidRPr="00B83A57">
        <w:rPr>
          <w:vertAlign w:val="superscript"/>
          <w:lang w:val="en"/>
        </w:rPr>
        <w:t xml:space="preserve"> </w:t>
      </w:r>
      <w:r w:rsidRPr="002500F6">
        <w:t xml:space="preserve">Expert advice may be appropriate. </w:t>
      </w:r>
    </w:p>
    <w:p w14:paraId="16912275" w14:textId="070BBAF1" w:rsidR="003F7EC1" w:rsidRDefault="003F7EC1" w:rsidP="003F7EC1">
      <w:pPr>
        <w:numPr>
          <w:ilvl w:val="0"/>
          <w:numId w:val="9"/>
        </w:numPr>
        <w:shd w:val="clear" w:color="auto" w:fill="FFFFFF"/>
        <w:contextualSpacing/>
        <w:jc w:val="both"/>
      </w:pPr>
      <w:r w:rsidRPr="002500F6">
        <w:t xml:space="preserve">Is the draft </w:t>
      </w:r>
      <w:r w:rsidR="000B190C">
        <w:t>Policy</w:t>
      </w:r>
      <w:r w:rsidRPr="002500F6">
        <w:t xml:space="preserve"> aligned with the Institution’s existing </w:t>
      </w:r>
      <w:r w:rsidR="009243FF">
        <w:t>policies</w:t>
      </w:r>
      <w:r w:rsidR="009243FF" w:rsidRPr="002500F6">
        <w:t xml:space="preserve"> </w:t>
      </w:r>
      <w:r w:rsidRPr="002500F6">
        <w:t>(e.g. related to conflict of interest, confidentiality, copyright, students, etc.) and strategic plans?</w:t>
      </w:r>
      <w:r>
        <w:rPr>
          <w:rStyle w:val="FootnoteReference"/>
        </w:rPr>
        <w:footnoteReference w:id="29"/>
      </w:r>
      <w:r w:rsidRPr="002500F6">
        <w:t xml:space="preserve"> </w:t>
      </w:r>
      <w:r>
        <w:t xml:space="preserve"> </w:t>
      </w:r>
    </w:p>
    <w:p w14:paraId="58E3AC3B" w14:textId="2EEFB0E4" w:rsidR="003F7EC1" w:rsidRPr="002500F6" w:rsidRDefault="003F7EC1" w:rsidP="003F7EC1">
      <w:pPr>
        <w:numPr>
          <w:ilvl w:val="0"/>
          <w:numId w:val="9"/>
        </w:numPr>
        <w:shd w:val="clear" w:color="auto" w:fill="FFFFFF"/>
        <w:contextualSpacing/>
        <w:jc w:val="both"/>
      </w:pPr>
      <w:r>
        <w:t xml:space="preserve">Consider cross-referencing to relevant </w:t>
      </w:r>
      <w:r w:rsidR="009243FF">
        <w:t xml:space="preserve">policies </w:t>
      </w:r>
      <w:r>
        <w:t>and procedures of your Institution.</w:t>
      </w:r>
    </w:p>
    <w:p w14:paraId="31534972" w14:textId="761319D0" w:rsidR="003F7EC1" w:rsidRPr="002500F6" w:rsidRDefault="003F7EC1" w:rsidP="003F7EC1">
      <w:pPr>
        <w:numPr>
          <w:ilvl w:val="0"/>
          <w:numId w:val="9"/>
        </w:numPr>
        <w:shd w:val="clear" w:color="auto" w:fill="FFFFFF"/>
        <w:contextualSpacing/>
        <w:jc w:val="both"/>
      </w:pPr>
      <w:r w:rsidRPr="002500F6">
        <w:t xml:space="preserve">Finalize the draft </w:t>
      </w:r>
      <w:r w:rsidR="000B190C">
        <w:t>Policy</w:t>
      </w:r>
      <w:r w:rsidRPr="002500F6">
        <w:t xml:space="preserve">, including the format. </w:t>
      </w:r>
    </w:p>
    <w:p w14:paraId="63DE7BBC" w14:textId="693DCA1D" w:rsidR="009E2BB5" w:rsidRPr="009E2BB5" w:rsidRDefault="000408C5" w:rsidP="009E2BB5">
      <w:pPr>
        <w:pStyle w:val="StyleTomek2"/>
      </w:pPr>
      <w:bookmarkStart w:id="52" w:name="_Toc489029383"/>
      <w:bookmarkStart w:id="53" w:name="_Toc520272229"/>
      <w:bookmarkStart w:id="54" w:name="_Toc520361073"/>
      <w:r>
        <w:t>5</w:t>
      </w:r>
      <w:r w:rsidR="003F7EC1" w:rsidRPr="00900723">
        <w:t>.</w:t>
      </w:r>
      <w:r>
        <w:t>4</w:t>
      </w:r>
      <w:r w:rsidR="003F7EC1" w:rsidRPr="00900723">
        <w:tab/>
        <w:t>final approval</w:t>
      </w:r>
      <w:bookmarkEnd w:id="52"/>
      <w:bookmarkEnd w:id="53"/>
      <w:bookmarkEnd w:id="54"/>
    </w:p>
    <w:p w14:paraId="38F39A35" w14:textId="47A7EF73" w:rsidR="003F7EC1" w:rsidRPr="009A391F" w:rsidRDefault="003F7EC1" w:rsidP="009E2BB5">
      <w:pPr>
        <w:pStyle w:val="StyleTomek4"/>
        <w:rPr>
          <w:bCs w:val="0"/>
          <w:noProof/>
        </w:rPr>
      </w:pPr>
      <w:r w:rsidRPr="009A391F">
        <w:rPr>
          <w:bCs w:val="0"/>
          <w:noProof/>
        </w:rPr>
        <w:t xml:space="preserve">Checklist </w:t>
      </w:r>
      <w:r w:rsidR="006014EE">
        <w:rPr>
          <w:bCs w:val="0"/>
          <w:noProof/>
        </w:rPr>
        <w:t>20</w:t>
      </w:r>
      <w:r w:rsidR="00B01188">
        <w:rPr>
          <w:bCs w:val="0"/>
          <w:noProof/>
        </w:rPr>
        <w:t xml:space="preserve"> </w:t>
      </w:r>
      <w:r w:rsidR="00B01188" w:rsidRPr="009A391F">
        <w:t>–</w:t>
      </w:r>
      <w:r w:rsidRPr="009A391F">
        <w:rPr>
          <w:bCs w:val="0"/>
          <w:noProof/>
        </w:rPr>
        <w:t xml:space="preserve"> Arrangements for Formally Approving a </w:t>
      </w:r>
      <w:r w:rsidR="000B190C">
        <w:rPr>
          <w:bCs w:val="0"/>
          <w:noProof/>
        </w:rPr>
        <w:t>Policy</w:t>
      </w:r>
      <w:r w:rsidRPr="009A391F">
        <w:rPr>
          <w:bCs w:val="0"/>
          <w:noProof/>
        </w:rPr>
        <w:t xml:space="preserve"> (“Sign off” and Launch)</w:t>
      </w:r>
    </w:p>
    <w:p w14:paraId="746FC196" w14:textId="77777777" w:rsidR="003F7EC1" w:rsidRPr="009A391F" w:rsidRDefault="003F7EC1" w:rsidP="003F7EC1">
      <w:pPr>
        <w:jc w:val="both"/>
        <w:rPr>
          <w:b/>
        </w:rPr>
      </w:pPr>
    </w:p>
    <w:p w14:paraId="7E628BA1" w14:textId="13CAC1E8" w:rsidR="003F7EC1" w:rsidRPr="002500F6" w:rsidRDefault="003F7EC1" w:rsidP="003F7EC1">
      <w:pPr>
        <w:numPr>
          <w:ilvl w:val="0"/>
          <w:numId w:val="9"/>
        </w:numPr>
        <w:shd w:val="clear" w:color="auto" w:fill="FFFFFF"/>
        <w:contextualSpacing/>
        <w:jc w:val="both"/>
      </w:pPr>
      <w:r w:rsidRPr="002500F6">
        <w:t xml:space="preserve">Who/which entity endorses the </w:t>
      </w:r>
      <w:r w:rsidR="000B190C">
        <w:t>Policy</w:t>
      </w:r>
      <w:r w:rsidRPr="002500F6">
        <w:t>?</w:t>
      </w:r>
    </w:p>
    <w:p w14:paraId="25938E4F" w14:textId="3696B904" w:rsidR="003F7EC1" w:rsidRPr="002500F6" w:rsidRDefault="003F7EC1" w:rsidP="003F7EC1">
      <w:pPr>
        <w:numPr>
          <w:ilvl w:val="0"/>
          <w:numId w:val="9"/>
        </w:numPr>
        <w:shd w:val="clear" w:color="auto" w:fill="FFFFFF"/>
        <w:contextualSpacing/>
        <w:jc w:val="both"/>
      </w:pPr>
      <w:r w:rsidRPr="002500F6">
        <w:t xml:space="preserve">What is the role of </w:t>
      </w:r>
      <w:r w:rsidR="0007578F">
        <w:t xml:space="preserve">the governing body (e.g., </w:t>
      </w:r>
      <w:r w:rsidRPr="002500F6">
        <w:t>Board of Directors or Trustees</w:t>
      </w:r>
      <w:r w:rsidR="0007578F">
        <w:t>)</w:t>
      </w:r>
      <w:r w:rsidRPr="002500F6">
        <w:t xml:space="preserve"> in the </w:t>
      </w:r>
      <w:r w:rsidR="000B190C">
        <w:t>Policy</w:t>
      </w:r>
      <w:r w:rsidRPr="002500F6">
        <w:t xml:space="preserve"> development and approval process?</w:t>
      </w:r>
    </w:p>
    <w:p w14:paraId="28C7390E" w14:textId="12FB2DC7" w:rsidR="003F7EC1" w:rsidRDefault="003F7EC1" w:rsidP="003F7EC1">
      <w:pPr>
        <w:numPr>
          <w:ilvl w:val="0"/>
          <w:numId w:val="9"/>
        </w:numPr>
        <w:shd w:val="clear" w:color="auto" w:fill="FFFFFF"/>
        <w:contextualSpacing/>
        <w:jc w:val="both"/>
      </w:pPr>
      <w:r w:rsidRPr="002500F6">
        <w:t>What is the approval procedure within the Institute?</w:t>
      </w:r>
      <w:r w:rsidR="00B01188">
        <w:rPr>
          <w:rStyle w:val="FootnoteReference"/>
        </w:rPr>
        <w:footnoteReference w:id="30"/>
      </w:r>
    </w:p>
    <w:p w14:paraId="7BA8DB6A" w14:textId="77777777" w:rsidR="000408C5" w:rsidRPr="002500F6" w:rsidRDefault="000408C5" w:rsidP="006702DE">
      <w:pPr>
        <w:shd w:val="clear" w:color="auto" w:fill="FFFFFF"/>
        <w:ind w:left="720"/>
        <w:contextualSpacing/>
        <w:jc w:val="both"/>
      </w:pPr>
    </w:p>
    <w:p w14:paraId="7DE48514" w14:textId="0CC2FEB3" w:rsidR="003F7EC1" w:rsidRPr="006702DE" w:rsidRDefault="000408C5" w:rsidP="00042E7A">
      <w:pPr>
        <w:pStyle w:val="StyleTomek"/>
      </w:pPr>
      <w:bookmarkStart w:id="55" w:name="_Toc479694061"/>
      <w:bookmarkStart w:id="56" w:name="_Toc489029384"/>
      <w:bookmarkStart w:id="57" w:name="_Toc520272230"/>
      <w:bookmarkStart w:id="58" w:name="_Toc520361074"/>
      <w:r>
        <w:t>6.</w:t>
      </w:r>
      <w:r w:rsidR="003F7EC1" w:rsidRPr="006702DE">
        <w:tab/>
      </w:r>
      <w:r>
        <w:t xml:space="preserve">managing </w:t>
      </w:r>
      <w:r w:rsidR="003F7EC1" w:rsidRPr="006702DE">
        <w:t>communication and implementation</w:t>
      </w:r>
      <w:bookmarkEnd w:id="55"/>
      <w:bookmarkEnd w:id="56"/>
      <w:bookmarkEnd w:id="57"/>
      <w:bookmarkEnd w:id="58"/>
    </w:p>
    <w:p w14:paraId="42D25CE8" w14:textId="77777777" w:rsidR="003F7EC1" w:rsidRPr="009A391F" w:rsidRDefault="003F7EC1" w:rsidP="003F7EC1">
      <w:pPr>
        <w:rPr>
          <w:b/>
        </w:rPr>
      </w:pPr>
    </w:p>
    <w:p w14:paraId="3BEAA22C" w14:textId="027FAD2E" w:rsidR="000C3B22" w:rsidRPr="009E2BB5" w:rsidRDefault="000C3B22" w:rsidP="009E2BB5">
      <w:pPr>
        <w:shd w:val="clear" w:color="auto" w:fill="FFFFFF"/>
        <w:jc w:val="both"/>
      </w:pPr>
      <w:r>
        <w:t xml:space="preserve">This chapter highlights the difference between policy creation and policy diffusion. An IP </w:t>
      </w:r>
      <w:r w:rsidRPr="000C3B22">
        <w:t xml:space="preserve">Policy </w:t>
      </w:r>
      <w:r>
        <w:t xml:space="preserve">is not, by itself, of any importance for economic practice. The effects will not take place until the </w:t>
      </w:r>
      <w:r w:rsidR="00683778">
        <w:t xml:space="preserve">Policy </w:t>
      </w:r>
      <w:r>
        <w:t xml:space="preserve">becomes widespread.  </w:t>
      </w:r>
      <w:r w:rsidR="00D038A2">
        <w:t xml:space="preserve">Three steps are vital: </w:t>
      </w:r>
      <w:r w:rsidR="00683778">
        <w:t>communicating</w:t>
      </w:r>
      <w:r w:rsidR="00D038A2">
        <w:t xml:space="preserve"> the Policy; raising awareness; and ensur</w:t>
      </w:r>
      <w:r w:rsidR="009243FF">
        <w:t>ing</w:t>
      </w:r>
      <w:r w:rsidR="00D038A2">
        <w:t xml:space="preserve"> compliance.</w:t>
      </w:r>
    </w:p>
    <w:p w14:paraId="1FA62806" w14:textId="028F9075" w:rsidR="007216B6" w:rsidRPr="009A391F" w:rsidRDefault="007216B6" w:rsidP="009E2BB5">
      <w:pPr>
        <w:pStyle w:val="StyleTomek4"/>
      </w:pPr>
      <w:r w:rsidRPr="009A391F">
        <w:t xml:space="preserve">Checklist </w:t>
      </w:r>
      <w:r w:rsidR="00B01188">
        <w:t>2</w:t>
      </w:r>
      <w:r w:rsidR="006014EE">
        <w:t>1</w:t>
      </w:r>
      <w:r w:rsidR="00B01188">
        <w:t xml:space="preserve"> </w:t>
      </w:r>
      <w:r>
        <w:t>–</w:t>
      </w:r>
      <w:r w:rsidRPr="009A391F">
        <w:t xml:space="preserve"> Communication</w:t>
      </w:r>
      <w:r>
        <w:t xml:space="preserve"> </w:t>
      </w:r>
      <w:r w:rsidR="00D038A2">
        <w:t>Strategy</w:t>
      </w:r>
    </w:p>
    <w:p w14:paraId="445A23C1" w14:textId="77777777" w:rsidR="007216B6" w:rsidRPr="009A391F" w:rsidRDefault="007216B6" w:rsidP="007216B6">
      <w:pPr>
        <w:shd w:val="clear" w:color="auto" w:fill="FFFFFF"/>
        <w:rPr>
          <w:b/>
          <w:u w:val="single"/>
        </w:rPr>
      </w:pPr>
    </w:p>
    <w:p w14:paraId="100BE990" w14:textId="65D0DEC5" w:rsidR="007216B6" w:rsidRPr="009A391F" w:rsidRDefault="007216B6" w:rsidP="007216B6">
      <w:pPr>
        <w:numPr>
          <w:ilvl w:val="0"/>
          <w:numId w:val="9"/>
        </w:numPr>
        <w:shd w:val="clear" w:color="auto" w:fill="FFFFFF"/>
        <w:contextualSpacing/>
        <w:jc w:val="both"/>
        <w:rPr>
          <w:b/>
          <w:u w:val="single"/>
        </w:rPr>
      </w:pPr>
      <w:r w:rsidRPr="009A391F">
        <w:t xml:space="preserve">How will </w:t>
      </w:r>
      <w:r w:rsidR="009C5948">
        <w:t>you give notice of the new</w:t>
      </w:r>
      <w:r w:rsidRPr="009A391F">
        <w:t xml:space="preserve"> </w:t>
      </w:r>
      <w:r>
        <w:t>Policy</w:t>
      </w:r>
      <w:r w:rsidR="009C5948">
        <w:t>, and</w:t>
      </w:r>
      <w:r>
        <w:t xml:space="preserve"> ensure</w:t>
      </w:r>
      <w:r w:rsidRPr="009A391F">
        <w:t xml:space="preserve"> that </w:t>
      </w:r>
      <w:r w:rsidR="00D038A2">
        <w:t>staff and students</w:t>
      </w:r>
      <w:r w:rsidRPr="009A391F">
        <w:t xml:space="preserve"> know and understand its content (news, emails, meetings, intranet)?  </w:t>
      </w:r>
    </w:p>
    <w:p w14:paraId="5C440A14" w14:textId="3AEA8D19" w:rsidR="007216B6" w:rsidRDefault="007216B6" w:rsidP="006702DE">
      <w:pPr>
        <w:numPr>
          <w:ilvl w:val="0"/>
          <w:numId w:val="9"/>
        </w:numPr>
        <w:shd w:val="clear" w:color="auto" w:fill="FFFFFF"/>
        <w:contextualSpacing/>
        <w:jc w:val="both"/>
        <w:rPr>
          <w:b/>
          <w:u w:val="single"/>
        </w:rPr>
      </w:pPr>
      <w:r w:rsidRPr="009A391F">
        <w:t xml:space="preserve">Will the IP </w:t>
      </w:r>
      <w:r w:rsidRPr="005333F3">
        <w:t xml:space="preserve">Policy be </w:t>
      </w:r>
      <w:r>
        <w:t xml:space="preserve">made </w:t>
      </w:r>
      <w:r w:rsidRPr="009A391F">
        <w:t>publicly available on the Institution’s website</w:t>
      </w:r>
      <w:r w:rsidR="009C5948">
        <w:t>? In staff handbooks</w:t>
      </w:r>
      <w:r w:rsidRPr="009A391F">
        <w:t>?</w:t>
      </w:r>
    </w:p>
    <w:p w14:paraId="16472108" w14:textId="3634CF58" w:rsidR="00D038A2" w:rsidRPr="006702DE" w:rsidRDefault="007216B6" w:rsidP="00D038A2">
      <w:pPr>
        <w:numPr>
          <w:ilvl w:val="0"/>
          <w:numId w:val="9"/>
        </w:numPr>
        <w:shd w:val="clear" w:color="auto" w:fill="FFFFFF"/>
        <w:contextualSpacing/>
        <w:jc w:val="both"/>
        <w:rPr>
          <w:b/>
          <w:u w:val="single"/>
        </w:rPr>
      </w:pPr>
      <w:r>
        <w:t>Did you consider request</w:t>
      </w:r>
      <w:r w:rsidR="00D038A2">
        <w:t>ing</w:t>
      </w:r>
      <w:r>
        <w:t xml:space="preserve"> WIPO </w:t>
      </w:r>
      <w:r w:rsidRPr="009A391F">
        <w:t xml:space="preserve">to upload the IP </w:t>
      </w:r>
      <w:r>
        <w:t>Policy</w:t>
      </w:r>
      <w:r w:rsidRPr="009A391F">
        <w:t xml:space="preserve"> in the </w:t>
      </w:r>
      <w:hyperlink r:id="rId10" w:history="1">
        <w:r w:rsidR="00B01188" w:rsidRPr="006702DE">
          <w:rPr>
            <w:rStyle w:val="Hyperlink"/>
          </w:rPr>
          <w:t>WIPO Database for IP Policies</w:t>
        </w:r>
      </w:hyperlink>
      <w:r w:rsidR="00B01188" w:rsidRPr="006702DE">
        <w:t>?</w:t>
      </w:r>
      <w:r w:rsidR="00D038A2" w:rsidRPr="00D038A2">
        <w:t xml:space="preserve"> </w:t>
      </w:r>
    </w:p>
    <w:p w14:paraId="4DD00CBE" w14:textId="3DC2D6CB" w:rsidR="000954C7" w:rsidRPr="009E2BB5" w:rsidRDefault="00D038A2" w:rsidP="000954C7">
      <w:pPr>
        <w:numPr>
          <w:ilvl w:val="0"/>
          <w:numId w:val="9"/>
        </w:numPr>
        <w:shd w:val="clear" w:color="auto" w:fill="FFFFFF"/>
        <w:contextualSpacing/>
        <w:jc w:val="both"/>
        <w:rPr>
          <w:b/>
          <w:u w:val="single"/>
        </w:rPr>
      </w:pPr>
      <w:r>
        <w:t>How will you organize discussions with departmental chairs and faculty to explain the institutional change and the Institution’s commitment to involvement in economic development?</w:t>
      </w:r>
    </w:p>
    <w:p w14:paraId="4185C471" w14:textId="71C06605" w:rsidR="000954C7" w:rsidRDefault="000954C7" w:rsidP="009E2BB5">
      <w:pPr>
        <w:pStyle w:val="StyleTomek4"/>
      </w:pPr>
      <w:r w:rsidRPr="009A391F">
        <w:t xml:space="preserve">Checklist </w:t>
      </w:r>
      <w:r w:rsidR="00287CCB">
        <w:t>2</w:t>
      </w:r>
      <w:r w:rsidR="006014EE">
        <w:t>2</w:t>
      </w:r>
      <w:r w:rsidR="00287CCB">
        <w:t xml:space="preserve"> </w:t>
      </w:r>
      <w:r w:rsidRPr="009A391F">
        <w:t xml:space="preserve">– </w:t>
      </w:r>
      <w:r w:rsidR="00683778">
        <w:t>Smart</w:t>
      </w:r>
      <w:r>
        <w:t xml:space="preserve"> Practices for Raising Awareness</w:t>
      </w:r>
      <w:r w:rsidR="00D038A2">
        <w:t xml:space="preserve"> </w:t>
      </w:r>
      <w:r w:rsidR="00683778">
        <w:t>About</w:t>
      </w:r>
      <w:r w:rsidR="00D038A2">
        <w:t xml:space="preserve"> IP</w:t>
      </w:r>
    </w:p>
    <w:p w14:paraId="22351809" w14:textId="77777777" w:rsidR="00940A16" w:rsidRDefault="00940A16" w:rsidP="00940A16">
      <w:pPr>
        <w:jc w:val="both"/>
      </w:pPr>
    </w:p>
    <w:p w14:paraId="6F1C0D3F" w14:textId="2C120253" w:rsidR="00940A16" w:rsidRDefault="00683778" w:rsidP="00940A16">
      <w:pPr>
        <w:jc w:val="both"/>
      </w:pPr>
      <w:r>
        <w:t>An Institution must also raise awareness and educate its management and staff on the strategic importance of IP</w:t>
      </w:r>
      <w:r w:rsidR="00940A16">
        <w:t xml:space="preserve">. </w:t>
      </w:r>
      <w:r>
        <w:t>Following are some good practices:</w:t>
      </w:r>
    </w:p>
    <w:p w14:paraId="17CBF417" w14:textId="300325C9" w:rsidR="009C5948" w:rsidRDefault="009C5948" w:rsidP="006702DE">
      <w:pPr>
        <w:pStyle w:val="ListParagraph"/>
        <w:numPr>
          <w:ilvl w:val="0"/>
          <w:numId w:val="7"/>
        </w:numPr>
        <w:shd w:val="clear" w:color="auto" w:fill="FFFFFF"/>
        <w:jc w:val="both"/>
      </w:pPr>
      <w:r>
        <w:t xml:space="preserve">Promote IP and related activities through newsletters, websites, </w:t>
      </w:r>
      <w:r w:rsidR="00940A16">
        <w:t xml:space="preserve">and explanatory </w:t>
      </w:r>
      <w:r>
        <w:t>brochures.</w:t>
      </w:r>
      <w:r w:rsidR="00940A16" w:rsidRPr="00940A16">
        <w:t xml:space="preserve"> </w:t>
      </w:r>
      <w:r w:rsidR="00940A16">
        <w:t xml:space="preserve">Reference may be made to the WIPO IP Policy Template and Guidelines for Customization, as well as the </w:t>
      </w:r>
      <w:hyperlink r:id="rId11" w:history="1">
        <w:r w:rsidR="00940A16" w:rsidRPr="00B01188">
          <w:rPr>
            <w:rStyle w:val="Hyperlink"/>
          </w:rPr>
          <w:t>frequently asked questions</w:t>
        </w:r>
      </w:hyperlink>
      <w:r w:rsidR="00940A16">
        <w:t xml:space="preserve"> elaborated in WIPO’s website on IP Policies for Universities.</w:t>
      </w:r>
    </w:p>
    <w:p w14:paraId="50FE21E7" w14:textId="41FF2755" w:rsidR="000954C7" w:rsidRDefault="009C5948" w:rsidP="006702DE">
      <w:pPr>
        <w:pStyle w:val="ListParagraph"/>
        <w:numPr>
          <w:ilvl w:val="0"/>
          <w:numId w:val="7"/>
        </w:numPr>
        <w:shd w:val="clear" w:color="auto" w:fill="FFFFFF"/>
        <w:jc w:val="both"/>
      </w:pPr>
      <w:r>
        <w:t xml:space="preserve">Illustrate the practical relevance of </w:t>
      </w:r>
      <w:r w:rsidR="009243FF">
        <w:t>IP,</w:t>
      </w:r>
      <w:r>
        <w:t xml:space="preserve"> based on actual experiences, through</w:t>
      </w:r>
      <w:r w:rsidDel="009C5948">
        <w:t xml:space="preserve"> </w:t>
      </w:r>
      <w:r w:rsidR="000954C7" w:rsidRPr="002500F6">
        <w:t xml:space="preserve">departmental seminars, </w:t>
      </w:r>
      <w:r>
        <w:t>guest lectures</w:t>
      </w:r>
      <w:r w:rsidR="000954C7" w:rsidRPr="002500F6">
        <w:t xml:space="preserve">, </w:t>
      </w:r>
      <w:r>
        <w:t xml:space="preserve">interviews of IP managers and staff, </w:t>
      </w:r>
      <w:r w:rsidR="000954C7" w:rsidRPr="002500F6">
        <w:t>etc</w:t>
      </w:r>
      <w:r w:rsidR="000954C7">
        <w:t>.</w:t>
      </w:r>
      <w:r w:rsidR="00683778">
        <w:t xml:space="preserve">  </w:t>
      </w:r>
    </w:p>
    <w:p w14:paraId="40678850" w14:textId="7494B74D" w:rsidR="000954C7" w:rsidRDefault="000954C7" w:rsidP="006702DE">
      <w:pPr>
        <w:numPr>
          <w:ilvl w:val="0"/>
          <w:numId w:val="7"/>
        </w:numPr>
        <w:shd w:val="clear" w:color="auto" w:fill="FFFFFF"/>
        <w:contextualSpacing/>
        <w:jc w:val="both"/>
      </w:pPr>
      <w:r>
        <w:t>Introduce basi</w:t>
      </w:r>
      <w:r w:rsidR="009C5948">
        <w:t>c</w:t>
      </w:r>
      <w:r>
        <w:t xml:space="preserve"> IP course</w:t>
      </w:r>
      <w:r w:rsidR="009C5948">
        <w:t>s</w:t>
      </w:r>
      <w:r>
        <w:t xml:space="preserve"> in your study curriculum; encourage guest lectures on IP in courses</w:t>
      </w:r>
      <w:r w:rsidR="009C5948">
        <w:t>.</w:t>
      </w:r>
    </w:p>
    <w:p w14:paraId="5EACF518" w14:textId="2C436F97" w:rsidR="00940A16" w:rsidRDefault="00940A16" w:rsidP="00940A16">
      <w:pPr>
        <w:numPr>
          <w:ilvl w:val="0"/>
          <w:numId w:val="7"/>
        </w:numPr>
        <w:shd w:val="clear" w:color="auto" w:fill="FFFFFF"/>
        <w:contextualSpacing/>
      </w:pPr>
      <w:r>
        <w:t>Provide internal education sessions on IP for researchers and students.</w:t>
      </w:r>
    </w:p>
    <w:p w14:paraId="5EE54665" w14:textId="54A817E1" w:rsidR="000954C7" w:rsidRPr="003B20E7" w:rsidRDefault="000954C7" w:rsidP="006702DE">
      <w:pPr>
        <w:pStyle w:val="ListParagraph"/>
        <w:numPr>
          <w:ilvl w:val="0"/>
          <w:numId w:val="7"/>
        </w:numPr>
        <w:shd w:val="clear" w:color="auto" w:fill="FFFFFF"/>
        <w:jc w:val="both"/>
      </w:pPr>
      <w:r w:rsidRPr="003B20E7">
        <w:t xml:space="preserve">Collect </w:t>
      </w:r>
      <w:r w:rsidR="009C5948">
        <w:t>good examples, pitfalls and successes, and other IP-related anecdotes within the Institution to build a series of case studies</w:t>
      </w:r>
      <w:r w:rsidR="00940A16">
        <w:t xml:space="preserve">.  </w:t>
      </w:r>
    </w:p>
    <w:p w14:paraId="1CCA68A9" w14:textId="74E0B34C" w:rsidR="000954C7" w:rsidRPr="002500F6" w:rsidRDefault="000954C7" w:rsidP="006702DE">
      <w:pPr>
        <w:pStyle w:val="ListParagraph"/>
        <w:numPr>
          <w:ilvl w:val="0"/>
          <w:numId w:val="7"/>
        </w:numPr>
        <w:shd w:val="clear" w:color="auto" w:fill="FFFFFF"/>
        <w:jc w:val="both"/>
      </w:pPr>
      <w:r w:rsidRPr="002500F6">
        <w:t xml:space="preserve">Collect additional information from third parties involved with your </w:t>
      </w:r>
      <w:r>
        <w:t>I</w:t>
      </w:r>
      <w:r w:rsidRPr="002500F6">
        <w:t>nstitution (for example, licensees, start-up founders, entrepreneurs, investors</w:t>
      </w:r>
      <w:r>
        <w:t xml:space="preserve">, </w:t>
      </w:r>
      <w:r w:rsidRPr="002500F6">
        <w:t>etc</w:t>
      </w:r>
      <w:r>
        <w:t>.</w:t>
      </w:r>
      <w:r w:rsidRPr="002500F6">
        <w:t>)</w:t>
      </w:r>
      <w:r w:rsidR="00940A16">
        <w:t>.</w:t>
      </w:r>
      <w:r w:rsidR="00683778" w:rsidRPr="00683778">
        <w:t xml:space="preserve"> </w:t>
      </w:r>
      <w:r w:rsidR="00683778">
        <w:t>Entrepreneurs-in-residence</w:t>
      </w:r>
      <w:r w:rsidR="00683778">
        <w:rPr>
          <w:rStyle w:val="FootnoteReference"/>
        </w:rPr>
        <w:footnoteReference w:id="31"/>
      </w:r>
      <w:r w:rsidR="00E846EC">
        <w:t xml:space="preserve"> may be very useful to bring real-world experience and entrepreneurial practice to students and academia.</w:t>
      </w:r>
    </w:p>
    <w:p w14:paraId="406DF79A" w14:textId="7FD7A1E9" w:rsidR="00940A16" w:rsidRPr="00915A3D" w:rsidRDefault="000954C7">
      <w:pPr>
        <w:numPr>
          <w:ilvl w:val="0"/>
          <w:numId w:val="7"/>
        </w:numPr>
        <w:shd w:val="clear" w:color="auto" w:fill="FFFFFF"/>
        <w:contextualSpacing/>
        <w:jc w:val="both"/>
      </w:pPr>
      <w:r w:rsidRPr="00915A3D">
        <w:t>Persuade through personal networking and connections</w:t>
      </w:r>
      <w:r w:rsidR="00940A16" w:rsidRPr="00915A3D">
        <w:t xml:space="preserve">. </w:t>
      </w:r>
      <w:r w:rsidR="00915A3D" w:rsidRPr="006702DE">
        <w:t xml:space="preserve">In this context, effective interaction and communication between the </w:t>
      </w:r>
      <w:r w:rsidR="00741E1C" w:rsidRPr="006702DE">
        <w:t xml:space="preserve">IPMO </w:t>
      </w:r>
      <w:r w:rsidR="00915A3D" w:rsidRPr="006702DE">
        <w:t xml:space="preserve">and the researchers is vital. There must be a chemistry that leads to trust. </w:t>
      </w:r>
    </w:p>
    <w:p w14:paraId="41BCF781" w14:textId="1137EEF3" w:rsidR="000954C7" w:rsidRDefault="000954C7" w:rsidP="000954C7">
      <w:pPr>
        <w:numPr>
          <w:ilvl w:val="0"/>
          <w:numId w:val="7"/>
        </w:numPr>
        <w:shd w:val="clear" w:color="auto" w:fill="FFFFFF"/>
        <w:contextualSpacing/>
      </w:pPr>
      <w:r>
        <w:t>Support management and staff training and development</w:t>
      </w:r>
      <w:r w:rsidR="00940A16">
        <w:t>.</w:t>
      </w:r>
    </w:p>
    <w:p w14:paraId="48D76ABB" w14:textId="22380C2C" w:rsidR="003F7EC1" w:rsidRPr="009E2BB5" w:rsidRDefault="000954C7" w:rsidP="009E2BB5">
      <w:pPr>
        <w:numPr>
          <w:ilvl w:val="0"/>
          <w:numId w:val="7"/>
        </w:numPr>
        <w:shd w:val="clear" w:color="auto" w:fill="FFFFFF"/>
        <w:contextualSpacing/>
        <w:jc w:val="both"/>
      </w:pPr>
      <w:r>
        <w:t>Provide assistance to researchers at early stage of development of potentially valuable IP</w:t>
      </w:r>
      <w:r w:rsidR="00940A16">
        <w:t>.</w:t>
      </w:r>
    </w:p>
    <w:p w14:paraId="5DA97642" w14:textId="239A387A" w:rsidR="003F7EC1" w:rsidRPr="009A391F" w:rsidRDefault="003F7EC1" w:rsidP="009E2BB5">
      <w:pPr>
        <w:pStyle w:val="StyleTomek4"/>
      </w:pPr>
      <w:r w:rsidRPr="009A391F">
        <w:t xml:space="preserve">Checklist </w:t>
      </w:r>
      <w:r w:rsidR="00287CCB">
        <w:t>2</w:t>
      </w:r>
      <w:r w:rsidR="006014EE">
        <w:t>3</w:t>
      </w:r>
      <w:r w:rsidR="00287CCB">
        <w:t xml:space="preserve"> </w:t>
      </w:r>
      <w:r w:rsidR="00287CCB" w:rsidRPr="009A391F">
        <w:t>–</w:t>
      </w:r>
      <w:r w:rsidRPr="009A391F">
        <w:t xml:space="preserve"> Enforcement of the IP </w:t>
      </w:r>
      <w:r w:rsidR="000B190C">
        <w:t>Policy</w:t>
      </w:r>
    </w:p>
    <w:p w14:paraId="492ABA9C" w14:textId="77777777" w:rsidR="003F7EC1" w:rsidRPr="009A391F" w:rsidRDefault="003F7EC1" w:rsidP="003F7EC1">
      <w:pPr>
        <w:shd w:val="clear" w:color="auto" w:fill="FFFFFF"/>
        <w:ind w:left="720"/>
        <w:contextualSpacing/>
        <w:rPr>
          <w:color w:val="000000"/>
        </w:rPr>
      </w:pPr>
    </w:p>
    <w:p w14:paraId="13909E31" w14:textId="337CE1DB" w:rsidR="00940A16" w:rsidRPr="006702DE" w:rsidRDefault="00940A16" w:rsidP="006702DE">
      <w:pPr>
        <w:shd w:val="clear" w:color="auto" w:fill="FFFFFF"/>
        <w:contextualSpacing/>
        <w:jc w:val="both"/>
        <w:rPr>
          <w:color w:val="000000"/>
        </w:rPr>
      </w:pPr>
      <w:r w:rsidRPr="006702DE">
        <w:rPr>
          <w:color w:val="000000"/>
        </w:rPr>
        <w:t xml:space="preserve">There's no sense in having an IP Policy if you're unwilling to deal with dissenters. </w:t>
      </w:r>
      <w:r>
        <w:rPr>
          <w:color w:val="000000"/>
        </w:rPr>
        <w:t>Determine in advance</w:t>
      </w:r>
      <w:r w:rsidRPr="006702DE">
        <w:rPr>
          <w:color w:val="000000"/>
        </w:rPr>
        <w:t xml:space="preserve"> how you will handle circumstances where people demonstrate a lack of respect for your standards</w:t>
      </w:r>
      <w:r>
        <w:rPr>
          <w:color w:val="000000"/>
        </w:rPr>
        <w:t>:</w:t>
      </w:r>
    </w:p>
    <w:p w14:paraId="0745DD73" w14:textId="267E4663" w:rsidR="003F7EC1" w:rsidRPr="009A391F" w:rsidRDefault="003F7EC1" w:rsidP="003F7EC1">
      <w:pPr>
        <w:numPr>
          <w:ilvl w:val="0"/>
          <w:numId w:val="11"/>
        </w:numPr>
        <w:shd w:val="clear" w:color="auto" w:fill="FFFFFF"/>
        <w:contextualSpacing/>
        <w:jc w:val="both"/>
        <w:rPr>
          <w:color w:val="000000"/>
        </w:rPr>
      </w:pPr>
      <w:r w:rsidRPr="009A391F">
        <w:rPr>
          <w:color w:val="000000"/>
        </w:rPr>
        <w:t xml:space="preserve">Who will be responsible for overseeing enforcement of the IP </w:t>
      </w:r>
      <w:r w:rsidR="000B190C">
        <w:rPr>
          <w:color w:val="000000"/>
        </w:rPr>
        <w:t>Policy</w:t>
      </w:r>
      <w:r w:rsidRPr="009A391F">
        <w:rPr>
          <w:color w:val="000000"/>
        </w:rPr>
        <w:t>? Will it be the same officer as the one appointed for the creation process?</w:t>
      </w:r>
    </w:p>
    <w:p w14:paraId="1E4D3209" w14:textId="26A9388C" w:rsidR="003F7EC1" w:rsidRPr="009A391F" w:rsidRDefault="003F7EC1" w:rsidP="003F7EC1">
      <w:pPr>
        <w:numPr>
          <w:ilvl w:val="0"/>
          <w:numId w:val="11"/>
        </w:numPr>
        <w:shd w:val="clear" w:color="auto" w:fill="FFFFFF"/>
        <w:contextualSpacing/>
        <w:jc w:val="both"/>
        <w:rPr>
          <w:color w:val="000000"/>
        </w:rPr>
      </w:pPr>
      <w:r w:rsidRPr="009A391F">
        <w:rPr>
          <w:color w:val="000000"/>
        </w:rPr>
        <w:t xml:space="preserve">How often </w:t>
      </w:r>
      <w:r w:rsidR="0007578F">
        <w:rPr>
          <w:color w:val="000000"/>
        </w:rPr>
        <w:t xml:space="preserve">will </w:t>
      </w:r>
      <w:r w:rsidRPr="009A391F">
        <w:rPr>
          <w:color w:val="000000"/>
        </w:rPr>
        <w:t xml:space="preserve">an audit on the effectiveness and compliance with the IP </w:t>
      </w:r>
      <w:r w:rsidR="000B190C">
        <w:rPr>
          <w:color w:val="000000"/>
        </w:rPr>
        <w:t>Policy</w:t>
      </w:r>
      <w:r w:rsidR="0007578F">
        <w:rPr>
          <w:color w:val="000000"/>
        </w:rPr>
        <w:t xml:space="preserve"> be conducted</w:t>
      </w:r>
      <w:r w:rsidRPr="009A391F">
        <w:rPr>
          <w:color w:val="000000"/>
        </w:rPr>
        <w:t>?</w:t>
      </w:r>
    </w:p>
    <w:p w14:paraId="12855206" w14:textId="555F0454" w:rsidR="003F7EC1" w:rsidRDefault="003F7EC1" w:rsidP="003F7EC1">
      <w:pPr>
        <w:numPr>
          <w:ilvl w:val="0"/>
          <w:numId w:val="11"/>
        </w:numPr>
        <w:shd w:val="clear" w:color="auto" w:fill="FFFFFF"/>
        <w:contextualSpacing/>
        <w:jc w:val="both"/>
        <w:rPr>
          <w:color w:val="000000"/>
        </w:rPr>
      </w:pPr>
      <w:r w:rsidRPr="009A391F">
        <w:rPr>
          <w:color w:val="000000"/>
        </w:rPr>
        <w:t xml:space="preserve">What method will be applied to verify and make sure that the provisions of the IP </w:t>
      </w:r>
      <w:r w:rsidR="000B190C">
        <w:rPr>
          <w:color w:val="000000"/>
        </w:rPr>
        <w:t>Policy</w:t>
      </w:r>
      <w:r w:rsidRPr="009A391F">
        <w:rPr>
          <w:color w:val="000000"/>
        </w:rPr>
        <w:t xml:space="preserve"> are being followed (e.g., record of disclosed inventions, review of the terms of research contracts involving the </w:t>
      </w:r>
      <w:r w:rsidR="00940A16">
        <w:rPr>
          <w:color w:val="000000"/>
        </w:rPr>
        <w:t>I</w:t>
      </w:r>
      <w:r w:rsidR="00940A16" w:rsidRPr="009A391F">
        <w:rPr>
          <w:color w:val="000000"/>
        </w:rPr>
        <w:t xml:space="preserve">nstitution </w:t>
      </w:r>
      <w:r w:rsidRPr="009A391F">
        <w:rPr>
          <w:color w:val="000000"/>
        </w:rPr>
        <w:t>or its employees, etc.)?</w:t>
      </w:r>
    </w:p>
    <w:p w14:paraId="45B0D1E8" w14:textId="2B718EF1" w:rsidR="00940A16" w:rsidRPr="009A391F" w:rsidRDefault="00940A16" w:rsidP="003F7EC1">
      <w:pPr>
        <w:numPr>
          <w:ilvl w:val="0"/>
          <w:numId w:val="11"/>
        </w:numPr>
        <w:shd w:val="clear" w:color="auto" w:fill="FFFFFF"/>
        <w:contextualSpacing/>
        <w:jc w:val="both"/>
        <w:rPr>
          <w:color w:val="000000"/>
        </w:rPr>
      </w:pPr>
      <w:r>
        <w:rPr>
          <w:color w:val="000000"/>
        </w:rPr>
        <w:t>How will you handle conflicts of interest?</w:t>
      </w:r>
    </w:p>
    <w:p w14:paraId="1FA85FFC" w14:textId="0330BD5D" w:rsidR="003F7EC1" w:rsidRPr="009A391F" w:rsidRDefault="000C017A" w:rsidP="003F7EC1">
      <w:pPr>
        <w:numPr>
          <w:ilvl w:val="0"/>
          <w:numId w:val="11"/>
        </w:numPr>
        <w:shd w:val="clear" w:color="auto" w:fill="FFFFFF"/>
        <w:contextualSpacing/>
        <w:jc w:val="both"/>
      </w:pPr>
      <w:r>
        <w:t xml:space="preserve">Will the </w:t>
      </w:r>
      <w:r w:rsidR="003F7EC1" w:rsidRPr="009A391F">
        <w:t xml:space="preserve">IP </w:t>
      </w:r>
      <w:r w:rsidR="000B190C">
        <w:t>Policy</w:t>
      </w:r>
      <w:r w:rsidR="003F7EC1" w:rsidRPr="009A391F">
        <w:t xml:space="preserve">, process and procedures </w:t>
      </w:r>
      <w:r>
        <w:t xml:space="preserve">be included </w:t>
      </w:r>
      <w:r w:rsidR="003F7EC1" w:rsidRPr="009A391F">
        <w:t xml:space="preserve">in </w:t>
      </w:r>
      <w:r>
        <w:t>the</w:t>
      </w:r>
      <w:r w:rsidR="003F7EC1" w:rsidRPr="009A391F">
        <w:t xml:space="preserve"> quality management system, ISO 9001 and other related quality standards</w:t>
      </w:r>
      <w:r>
        <w:t xml:space="preserve"> of the Institution?</w:t>
      </w:r>
    </w:p>
    <w:p w14:paraId="097B8F24" w14:textId="2880F887" w:rsidR="003F7EC1" w:rsidRPr="009A391F" w:rsidRDefault="003F7EC1" w:rsidP="006702DE">
      <w:pPr>
        <w:rPr>
          <w:rFonts w:eastAsia="SimSun"/>
          <w:b/>
          <w:bCs/>
          <w:caps/>
          <w:color w:val="FFFFFF"/>
          <w:kern w:val="32"/>
          <w:sz w:val="24"/>
          <w:szCs w:val="32"/>
        </w:rPr>
      </w:pPr>
      <w:bookmarkStart w:id="59" w:name="_Toc479694062"/>
      <w:bookmarkStart w:id="60" w:name="_Toc489029385"/>
      <w:r w:rsidRPr="009A391F">
        <w:rPr>
          <w:rFonts w:eastAsia="SimSun"/>
          <w:b/>
          <w:bCs/>
          <w:caps/>
          <w:color w:val="FFFFFF"/>
          <w:kern w:val="32"/>
          <w:sz w:val="24"/>
          <w:szCs w:val="32"/>
        </w:rPr>
        <w:tab/>
        <w:t xml:space="preserve">monitoring, </w:t>
      </w:r>
      <w:r w:rsidR="00633233">
        <w:rPr>
          <w:rFonts w:eastAsia="SimSun"/>
          <w:b/>
          <w:bCs/>
          <w:caps/>
          <w:color w:val="FFFFFF"/>
          <w:kern w:val="32"/>
          <w:sz w:val="24"/>
          <w:szCs w:val="32"/>
        </w:rPr>
        <w:t>evaluat</w:t>
      </w:r>
      <w:r w:rsidR="000408C5">
        <w:rPr>
          <w:rFonts w:eastAsia="SimSun"/>
          <w:b/>
          <w:bCs/>
          <w:caps/>
          <w:color w:val="FFFFFF"/>
          <w:kern w:val="32"/>
          <w:sz w:val="24"/>
          <w:szCs w:val="32"/>
        </w:rPr>
        <w:t>ing</w:t>
      </w:r>
      <w:r w:rsidR="000408C5" w:rsidRPr="009A391F">
        <w:rPr>
          <w:rFonts w:eastAsia="SimSun"/>
          <w:b/>
          <w:bCs/>
          <w:caps/>
          <w:color w:val="FFFFFF"/>
          <w:kern w:val="32"/>
          <w:sz w:val="24"/>
          <w:szCs w:val="32"/>
        </w:rPr>
        <w:t xml:space="preserve"> </w:t>
      </w:r>
      <w:r w:rsidRPr="009A391F">
        <w:rPr>
          <w:rFonts w:eastAsia="SimSun"/>
          <w:b/>
          <w:bCs/>
          <w:caps/>
          <w:color w:val="FFFFFF"/>
          <w:kern w:val="32"/>
          <w:sz w:val="24"/>
          <w:szCs w:val="32"/>
        </w:rPr>
        <w:t xml:space="preserve">and </w:t>
      </w:r>
      <w:bookmarkEnd w:id="59"/>
      <w:bookmarkEnd w:id="60"/>
      <w:r w:rsidR="000408C5" w:rsidRPr="009A391F">
        <w:rPr>
          <w:rFonts w:eastAsia="SimSun"/>
          <w:b/>
          <w:bCs/>
          <w:caps/>
          <w:color w:val="FFFFFF"/>
          <w:kern w:val="32"/>
          <w:sz w:val="24"/>
          <w:szCs w:val="32"/>
        </w:rPr>
        <w:t>improv</w:t>
      </w:r>
      <w:r w:rsidR="000408C5">
        <w:rPr>
          <w:rFonts w:eastAsia="SimSun"/>
          <w:b/>
          <w:bCs/>
          <w:caps/>
          <w:color w:val="FFFFFF"/>
          <w:kern w:val="32"/>
          <w:sz w:val="24"/>
          <w:szCs w:val="32"/>
        </w:rPr>
        <w:t>ing the policy</w:t>
      </w:r>
      <w:r w:rsidR="000408C5" w:rsidRPr="009A391F">
        <w:rPr>
          <w:rFonts w:eastAsia="SimSun"/>
          <w:b/>
          <w:bCs/>
          <w:caps/>
          <w:color w:val="FFFFFF"/>
          <w:kern w:val="32"/>
          <w:sz w:val="24"/>
          <w:szCs w:val="32"/>
        </w:rPr>
        <w:t xml:space="preserve"> </w:t>
      </w:r>
    </w:p>
    <w:p w14:paraId="7D015E0A" w14:textId="72BE2488" w:rsidR="007216B6" w:rsidRPr="00F93C45" w:rsidRDefault="00042E7A" w:rsidP="00042E7A">
      <w:pPr>
        <w:pStyle w:val="StyleTomek"/>
      </w:pPr>
      <w:bookmarkStart w:id="61" w:name="_Toc520272231"/>
      <w:bookmarkStart w:id="62" w:name="_Toc520361075"/>
      <w:r>
        <w:t>7</w:t>
      </w:r>
      <w:r w:rsidR="007216B6">
        <w:t>.</w:t>
      </w:r>
      <w:r w:rsidR="007216B6" w:rsidRPr="00F93C45">
        <w:tab/>
      </w:r>
      <w:r w:rsidR="007216B6">
        <w:t>monitoring, evaluating and improving the policy</w:t>
      </w:r>
      <w:bookmarkEnd w:id="61"/>
      <w:bookmarkEnd w:id="62"/>
    </w:p>
    <w:p w14:paraId="642F13F2" w14:textId="77777777" w:rsidR="003F7EC1" w:rsidRPr="009A391F" w:rsidRDefault="003F7EC1" w:rsidP="003F7EC1">
      <w:pPr>
        <w:shd w:val="clear" w:color="auto" w:fill="FFFFFF"/>
        <w:rPr>
          <w:b/>
        </w:rPr>
      </w:pPr>
    </w:p>
    <w:p w14:paraId="45A7362E" w14:textId="5B37B5D8" w:rsidR="007216B6" w:rsidRPr="009A391F" w:rsidRDefault="007216B6" w:rsidP="007216B6">
      <w:pPr>
        <w:shd w:val="clear" w:color="auto" w:fill="FFFFFF"/>
        <w:jc w:val="both"/>
      </w:pPr>
      <w:r w:rsidRPr="009A391F">
        <w:t xml:space="preserve">An IP </w:t>
      </w:r>
      <w:r>
        <w:t>Policy</w:t>
      </w:r>
      <w:r w:rsidRPr="009A391F">
        <w:t xml:space="preserve"> </w:t>
      </w:r>
      <w:r w:rsidR="003C5011">
        <w:t>should be</w:t>
      </w:r>
      <w:r w:rsidRPr="009A391F">
        <w:t xml:space="preserve"> a living document.  Adjusting over time is needed to accommodate newly emerging issues; changes in the needs of its users, changes in the political, legal or economic environment; or changes in institutional mission.</w:t>
      </w:r>
      <w:r w:rsidR="003C5011">
        <w:t xml:space="preserve"> In this context, the Policy should be revised and updated on an appropriate timescale.</w:t>
      </w:r>
    </w:p>
    <w:p w14:paraId="10631EF4" w14:textId="500D20A5" w:rsidR="007216B6" w:rsidRPr="009A391F" w:rsidRDefault="007216B6" w:rsidP="009E2BB5">
      <w:pPr>
        <w:pStyle w:val="StyleTomek4"/>
      </w:pPr>
      <w:r w:rsidRPr="009A391F">
        <w:t xml:space="preserve">Checklist </w:t>
      </w:r>
      <w:r w:rsidR="00915A3D">
        <w:t>2</w:t>
      </w:r>
      <w:r w:rsidR="006014EE">
        <w:t>4</w:t>
      </w:r>
      <w:r w:rsidR="00915A3D">
        <w:t xml:space="preserve"> </w:t>
      </w:r>
      <w:r w:rsidRPr="009A391F">
        <w:t>– Continual Improvement and Review</w:t>
      </w:r>
    </w:p>
    <w:p w14:paraId="4783F8D3" w14:textId="77777777" w:rsidR="003F7EC1" w:rsidRPr="009A391F" w:rsidRDefault="003F7EC1" w:rsidP="003F7EC1">
      <w:pPr>
        <w:shd w:val="clear" w:color="auto" w:fill="FFFFFF"/>
        <w:jc w:val="both"/>
        <w:rPr>
          <w:b/>
        </w:rPr>
      </w:pPr>
    </w:p>
    <w:p w14:paraId="2CED9EE1" w14:textId="6CD8F93F" w:rsidR="003F7EC1" w:rsidRPr="009A391F" w:rsidRDefault="003F7EC1" w:rsidP="003F7EC1">
      <w:pPr>
        <w:numPr>
          <w:ilvl w:val="0"/>
          <w:numId w:val="9"/>
        </w:numPr>
        <w:shd w:val="clear" w:color="auto" w:fill="FFFFFF"/>
        <w:contextualSpacing/>
        <w:jc w:val="both"/>
        <w:rPr>
          <w:color w:val="000000"/>
        </w:rPr>
      </w:pPr>
      <w:r w:rsidRPr="009A391F">
        <w:rPr>
          <w:color w:val="000000"/>
        </w:rPr>
        <w:t>Will there be a</w:t>
      </w:r>
      <w:r w:rsidR="000C017A">
        <w:rPr>
          <w:color w:val="000000"/>
        </w:rPr>
        <w:t>n archive</w:t>
      </w:r>
      <w:r w:rsidRPr="009A391F">
        <w:rPr>
          <w:color w:val="000000"/>
        </w:rPr>
        <w:t xml:space="preserve"> of gathe</w:t>
      </w:r>
      <w:r w:rsidR="00455543">
        <w:rPr>
          <w:color w:val="000000"/>
        </w:rPr>
        <w:t xml:space="preserve">red reviews and feedbacks from </w:t>
      </w:r>
      <w:r w:rsidR="000B190C">
        <w:rPr>
          <w:color w:val="000000"/>
        </w:rPr>
        <w:t>Policy</w:t>
      </w:r>
      <w:r w:rsidRPr="009A391F">
        <w:rPr>
          <w:color w:val="000000"/>
        </w:rPr>
        <w:t xml:space="preserve"> users?</w:t>
      </w:r>
    </w:p>
    <w:p w14:paraId="7A369453" w14:textId="1AE51E54" w:rsidR="00915A3D" w:rsidRPr="009A391F" w:rsidRDefault="003F7EC1" w:rsidP="00915A3D">
      <w:pPr>
        <w:numPr>
          <w:ilvl w:val="0"/>
          <w:numId w:val="9"/>
        </w:numPr>
        <w:shd w:val="clear" w:color="auto" w:fill="FFFFFF"/>
        <w:contextualSpacing/>
        <w:jc w:val="both"/>
      </w:pPr>
      <w:r w:rsidRPr="009A391F">
        <w:t>What is the standard procedure for revision?  Who will be involved?</w:t>
      </w:r>
      <w:r w:rsidR="00915A3D" w:rsidRPr="00915A3D">
        <w:t xml:space="preserve"> </w:t>
      </w:r>
      <w:r w:rsidR="00915A3D" w:rsidRPr="009A391F">
        <w:t xml:space="preserve">How often will the </w:t>
      </w:r>
      <w:r w:rsidR="00915A3D">
        <w:t>Policy</w:t>
      </w:r>
      <w:r w:rsidR="00915A3D" w:rsidRPr="009A391F">
        <w:t xml:space="preserve"> be reviewed?</w:t>
      </w:r>
    </w:p>
    <w:p w14:paraId="48C9A4FE" w14:textId="76CB1CD8" w:rsidR="003F7EC1" w:rsidRPr="009A391F" w:rsidRDefault="003F7EC1" w:rsidP="003F7EC1">
      <w:pPr>
        <w:numPr>
          <w:ilvl w:val="0"/>
          <w:numId w:val="9"/>
        </w:numPr>
        <w:contextualSpacing/>
        <w:jc w:val="both"/>
      </w:pPr>
      <w:r w:rsidRPr="009A391F">
        <w:t>What will be the criteria for revision</w:t>
      </w:r>
      <w:r w:rsidR="007D6372">
        <w:t>:</w:t>
      </w:r>
    </w:p>
    <w:p w14:paraId="3A3F4850" w14:textId="0E0ED83E" w:rsidR="00915A3D" w:rsidRPr="006702DE" w:rsidRDefault="003F7EC1" w:rsidP="003F7EC1">
      <w:pPr>
        <w:numPr>
          <w:ilvl w:val="1"/>
          <w:numId w:val="9"/>
        </w:numPr>
        <w:contextualSpacing/>
        <w:jc w:val="both"/>
      </w:pPr>
      <w:r w:rsidRPr="009A391F">
        <w:rPr>
          <w:color w:val="000000"/>
        </w:rPr>
        <w:t>strategic directions of the institutio</w:t>
      </w:r>
      <w:r w:rsidR="007D6372">
        <w:rPr>
          <w:color w:val="000000"/>
        </w:rPr>
        <w:t>n;</w:t>
      </w:r>
    </w:p>
    <w:p w14:paraId="7ACB7E69" w14:textId="6A8A8C40" w:rsidR="003F7EC1" w:rsidRPr="009A391F" w:rsidRDefault="003F7EC1" w:rsidP="003F7EC1">
      <w:pPr>
        <w:numPr>
          <w:ilvl w:val="1"/>
          <w:numId w:val="9"/>
        </w:numPr>
        <w:contextualSpacing/>
        <w:jc w:val="both"/>
      </w:pPr>
      <w:r w:rsidRPr="009A391F">
        <w:rPr>
          <w:color w:val="000000"/>
        </w:rPr>
        <w:t>and changes to legislative and regulatory requirement</w:t>
      </w:r>
      <w:r w:rsidR="007D6372">
        <w:rPr>
          <w:color w:val="000000"/>
        </w:rPr>
        <w:t>;</w:t>
      </w:r>
    </w:p>
    <w:p w14:paraId="6BBD6FB0" w14:textId="2C4B7C1F" w:rsidR="003F7EC1" w:rsidRPr="009A391F" w:rsidRDefault="003F7EC1" w:rsidP="003F7EC1">
      <w:pPr>
        <w:numPr>
          <w:ilvl w:val="1"/>
          <w:numId w:val="9"/>
        </w:numPr>
        <w:contextualSpacing/>
        <w:jc w:val="both"/>
      </w:pPr>
      <w:r w:rsidRPr="009A391F">
        <w:t xml:space="preserve">feedback received from the users of the </w:t>
      </w:r>
      <w:r w:rsidR="000B190C">
        <w:t>Policy</w:t>
      </w:r>
      <w:r w:rsidR="007D6372">
        <w:t>?</w:t>
      </w:r>
      <w:r w:rsidR="007D6372" w:rsidRPr="009A391F">
        <w:t xml:space="preserve"> </w:t>
      </w:r>
    </w:p>
    <w:p w14:paraId="7A1F95ED" w14:textId="4B2E9237" w:rsidR="00DB2807" w:rsidRPr="007D6372" w:rsidRDefault="00E76C7F" w:rsidP="00E76C7F">
      <w:pPr>
        <w:numPr>
          <w:ilvl w:val="0"/>
          <w:numId w:val="9"/>
        </w:numPr>
        <w:shd w:val="clear" w:color="auto" w:fill="FFFFFF"/>
        <w:contextualSpacing/>
        <w:jc w:val="both"/>
      </w:pPr>
      <w:r>
        <w:t xml:space="preserve">Have you consulted </w:t>
      </w:r>
      <w:r w:rsidR="007D6372" w:rsidRPr="006702DE">
        <w:t>WIPO’s website</w:t>
      </w:r>
      <w:r>
        <w:t xml:space="preserve"> for updates and additional chapters to the </w:t>
      </w:r>
      <w:hyperlink r:id="rId12" w:history="1">
        <w:r w:rsidRPr="006702DE">
          <w:rPr>
            <w:rStyle w:val="Hyperlink"/>
          </w:rPr>
          <w:t xml:space="preserve">IP Toolkit for Academic </w:t>
        </w:r>
        <w:r w:rsidR="001D0A1A">
          <w:rPr>
            <w:rStyle w:val="Hyperlink"/>
          </w:rPr>
          <w:t xml:space="preserve">and Research </w:t>
        </w:r>
        <w:r w:rsidRPr="006702DE">
          <w:rPr>
            <w:rStyle w:val="Hyperlink"/>
          </w:rPr>
          <w:t>Institutions</w:t>
        </w:r>
      </w:hyperlink>
      <w:r w:rsidRPr="007D6372">
        <w:t>?</w:t>
      </w:r>
    </w:p>
    <w:p w14:paraId="20E8386E" w14:textId="54AC305B" w:rsidR="003F1EBA" w:rsidRDefault="00DB2807" w:rsidP="004C3F94">
      <w:pPr>
        <w:numPr>
          <w:ilvl w:val="0"/>
          <w:numId w:val="9"/>
        </w:numPr>
        <w:shd w:val="clear" w:color="auto" w:fill="FFFFFF"/>
        <w:contextualSpacing/>
        <w:jc w:val="both"/>
        <w:rPr>
          <w:i/>
        </w:rPr>
      </w:pPr>
      <w:r w:rsidRPr="00DB2807">
        <w:rPr>
          <w:color w:val="000000"/>
          <w:szCs w:val="22"/>
        </w:rPr>
        <w:t>Does the Policy have a clear date? If the policy supersedes an earlier version that must be identified so there is no confusion</w:t>
      </w:r>
      <w:r w:rsidRPr="00DB2807" w:rsidDel="00DB2807">
        <w:rPr>
          <w:i/>
        </w:rPr>
        <w:t xml:space="preserve"> </w:t>
      </w:r>
    </w:p>
    <w:p w14:paraId="1E1BE8A3" w14:textId="77777777" w:rsidR="003F7EC1" w:rsidRDefault="003F7EC1" w:rsidP="003F7EC1">
      <w:pPr>
        <w:rPr>
          <w:i/>
          <w:color w:val="660066"/>
        </w:rPr>
      </w:pPr>
    </w:p>
    <w:p w14:paraId="42071AC8" w14:textId="77777777" w:rsidR="008C5681" w:rsidRDefault="008C5681" w:rsidP="003F7EC1">
      <w:pPr>
        <w:rPr>
          <w:i/>
          <w:color w:val="660066"/>
        </w:rPr>
      </w:pPr>
    </w:p>
    <w:p w14:paraId="259B3403" w14:textId="77777777" w:rsidR="008C5681" w:rsidRDefault="008C5681" w:rsidP="003F7EC1">
      <w:pPr>
        <w:rPr>
          <w:i/>
          <w:color w:val="660066"/>
        </w:rPr>
      </w:pPr>
    </w:p>
    <w:p w14:paraId="4E272A42" w14:textId="77777777" w:rsidR="008C5681" w:rsidRDefault="008C5681" w:rsidP="003F7EC1">
      <w:pPr>
        <w:rPr>
          <w:i/>
          <w:color w:val="660066"/>
        </w:rPr>
      </w:pPr>
    </w:p>
    <w:p w14:paraId="4F8D17A4" w14:textId="77777777" w:rsidR="008C5681" w:rsidRDefault="008C5681" w:rsidP="003F7EC1">
      <w:pPr>
        <w:rPr>
          <w:i/>
          <w:color w:val="660066"/>
        </w:rPr>
      </w:pPr>
    </w:p>
    <w:p w14:paraId="72D0DD78" w14:textId="77777777" w:rsidR="008C5681" w:rsidRDefault="008C5681" w:rsidP="003F7EC1">
      <w:pPr>
        <w:rPr>
          <w:i/>
          <w:color w:val="660066"/>
        </w:rPr>
      </w:pPr>
    </w:p>
    <w:p w14:paraId="51CD3E34" w14:textId="77777777" w:rsidR="008C5681" w:rsidRDefault="008C5681" w:rsidP="003F7EC1">
      <w:pPr>
        <w:rPr>
          <w:i/>
          <w:color w:val="660066"/>
        </w:rPr>
      </w:pPr>
    </w:p>
    <w:p w14:paraId="49D8233D" w14:textId="77777777" w:rsidR="008C5681" w:rsidRDefault="008C5681" w:rsidP="003F7EC1">
      <w:pPr>
        <w:rPr>
          <w:i/>
          <w:color w:val="660066"/>
        </w:rPr>
      </w:pPr>
    </w:p>
    <w:p w14:paraId="03CCA68B" w14:textId="77777777" w:rsidR="008C5681" w:rsidRDefault="008C5681" w:rsidP="003F7EC1">
      <w:pPr>
        <w:rPr>
          <w:i/>
          <w:color w:val="660066"/>
        </w:rPr>
      </w:pPr>
    </w:p>
    <w:p w14:paraId="5D1DCBA1" w14:textId="77777777" w:rsidR="008C5681" w:rsidRDefault="008C5681" w:rsidP="003F7EC1">
      <w:pPr>
        <w:rPr>
          <w:i/>
          <w:color w:val="660066"/>
        </w:rPr>
      </w:pPr>
    </w:p>
    <w:p w14:paraId="5B19D4F9" w14:textId="77777777" w:rsidR="008C5681" w:rsidRDefault="008C5681" w:rsidP="003F7EC1">
      <w:pPr>
        <w:rPr>
          <w:i/>
          <w:color w:val="660066"/>
        </w:rPr>
      </w:pPr>
    </w:p>
    <w:p w14:paraId="090C4D78" w14:textId="77777777" w:rsidR="008C5681" w:rsidRDefault="008C5681" w:rsidP="003F7EC1">
      <w:pPr>
        <w:rPr>
          <w:i/>
          <w:color w:val="660066"/>
        </w:rPr>
      </w:pPr>
    </w:p>
    <w:p w14:paraId="3804B57C" w14:textId="77777777" w:rsidR="008C5681" w:rsidRDefault="008C5681" w:rsidP="003F7EC1">
      <w:pPr>
        <w:rPr>
          <w:i/>
          <w:color w:val="660066"/>
        </w:rPr>
      </w:pPr>
    </w:p>
    <w:p w14:paraId="27B31510" w14:textId="77777777" w:rsidR="008C5681" w:rsidRDefault="008C5681" w:rsidP="003F7EC1">
      <w:pPr>
        <w:rPr>
          <w:i/>
          <w:color w:val="660066"/>
        </w:rPr>
      </w:pPr>
    </w:p>
    <w:p w14:paraId="1C3BD770" w14:textId="77777777" w:rsidR="008C5681" w:rsidRDefault="008C5681" w:rsidP="003F7EC1">
      <w:pPr>
        <w:rPr>
          <w:i/>
          <w:color w:val="660066"/>
        </w:rPr>
      </w:pPr>
    </w:p>
    <w:p w14:paraId="3EC4A83F" w14:textId="77777777" w:rsidR="008C5681" w:rsidRDefault="008C5681" w:rsidP="003F7EC1">
      <w:pPr>
        <w:rPr>
          <w:i/>
          <w:color w:val="660066"/>
        </w:rPr>
      </w:pPr>
    </w:p>
    <w:p w14:paraId="19775A72" w14:textId="77777777" w:rsidR="008C5681" w:rsidRDefault="008C5681" w:rsidP="003F7EC1">
      <w:pPr>
        <w:rPr>
          <w:i/>
          <w:color w:val="660066"/>
        </w:rPr>
      </w:pPr>
    </w:p>
    <w:p w14:paraId="12D58DED" w14:textId="77777777" w:rsidR="008C5681" w:rsidRDefault="008C5681" w:rsidP="003F7EC1">
      <w:pPr>
        <w:rPr>
          <w:i/>
          <w:color w:val="660066"/>
        </w:rPr>
      </w:pPr>
    </w:p>
    <w:p w14:paraId="25B26DA7" w14:textId="77777777" w:rsidR="008C5681" w:rsidRDefault="008C5681" w:rsidP="003F7EC1">
      <w:pPr>
        <w:rPr>
          <w:i/>
          <w:color w:val="660066"/>
        </w:rPr>
      </w:pPr>
    </w:p>
    <w:p w14:paraId="49256E1E" w14:textId="77777777" w:rsidR="008C5681" w:rsidRDefault="008C5681" w:rsidP="003F7EC1">
      <w:pPr>
        <w:rPr>
          <w:i/>
          <w:color w:val="660066"/>
        </w:rPr>
      </w:pPr>
    </w:p>
    <w:p w14:paraId="3BFE558E" w14:textId="77777777" w:rsidR="008C5681" w:rsidRDefault="008C5681" w:rsidP="003F7EC1">
      <w:pPr>
        <w:rPr>
          <w:i/>
          <w:color w:val="660066"/>
        </w:rPr>
      </w:pPr>
    </w:p>
    <w:p w14:paraId="27250E91" w14:textId="77777777" w:rsidR="008C5681" w:rsidRDefault="008C5681" w:rsidP="003F7EC1">
      <w:pPr>
        <w:rPr>
          <w:i/>
          <w:color w:val="660066"/>
        </w:rPr>
      </w:pPr>
    </w:p>
    <w:p w14:paraId="53AC8C51" w14:textId="77777777" w:rsidR="008C5681" w:rsidRDefault="008C5681" w:rsidP="003F7EC1">
      <w:pPr>
        <w:rPr>
          <w:i/>
          <w:color w:val="660066"/>
        </w:rPr>
      </w:pPr>
    </w:p>
    <w:p w14:paraId="1D8FEFBF" w14:textId="77777777" w:rsidR="008C5681" w:rsidRDefault="008C5681" w:rsidP="003F7EC1">
      <w:pPr>
        <w:rPr>
          <w:i/>
          <w:color w:val="660066"/>
        </w:rPr>
      </w:pPr>
    </w:p>
    <w:p w14:paraId="35ED3094" w14:textId="77777777" w:rsidR="008C5681" w:rsidRDefault="008C5681" w:rsidP="003F7EC1">
      <w:pPr>
        <w:rPr>
          <w:i/>
          <w:color w:val="660066"/>
        </w:rPr>
      </w:pPr>
    </w:p>
    <w:p w14:paraId="676D6E76" w14:textId="77777777" w:rsidR="008C5681" w:rsidRDefault="008C5681" w:rsidP="003F7EC1">
      <w:pPr>
        <w:rPr>
          <w:i/>
          <w:color w:val="660066"/>
        </w:rPr>
      </w:pPr>
    </w:p>
    <w:p w14:paraId="6C3396C1" w14:textId="77777777" w:rsidR="008C5681" w:rsidRDefault="008C5681" w:rsidP="003F7EC1">
      <w:pPr>
        <w:rPr>
          <w:i/>
          <w:color w:val="660066"/>
        </w:rPr>
      </w:pPr>
    </w:p>
    <w:p w14:paraId="122B6DEA" w14:textId="77777777" w:rsidR="008C5681" w:rsidRDefault="008C5681" w:rsidP="003F7EC1">
      <w:pPr>
        <w:rPr>
          <w:i/>
          <w:color w:val="660066"/>
        </w:rPr>
      </w:pPr>
    </w:p>
    <w:p w14:paraId="272470F7" w14:textId="77777777" w:rsidR="008C5681" w:rsidRDefault="008C5681" w:rsidP="003F7EC1">
      <w:pPr>
        <w:rPr>
          <w:i/>
          <w:color w:val="660066"/>
        </w:rPr>
      </w:pPr>
    </w:p>
    <w:p w14:paraId="3C0E8E18" w14:textId="77777777" w:rsidR="008C5681" w:rsidRDefault="008C5681" w:rsidP="003F7EC1">
      <w:pPr>
        <w:rPr>
          <w:i/>
          <w:color w:val="660066"/>
        </w:rPr>
      </w:pPr>
    </w:p>
    <w:p w14:paraId="017F2007" w14:textId="77777777" w:rsidR="008C5681" w:rsidRDefault="008C5681" w:rsidP="003F7EC1">
      <w:pPr>
        <w:rPr>
          <w:i/>
          <w:color w:val="660066"/>
        </w:rPr>
        <w:sectPr w:rsidR="008C5681" w:rsidSect="00804DB7">
          <w:footerReference w:type="default" r:id="rId13"/>
          <w:pgSz w:w="11907" w:h="16840" w:code="9"/>
          <w:pgMar w:top="1417" w:right="1417" w:bottom="1417" w:left="1417" w:header="709" w:footer="709" w:gutter="0"/>
          <w:cols w:space="720"/>
          <w:titlePg/>
          <w:docGrid w:linePitch="299"/>
        </w:sectPr>
      </w:pPr>
    </w:p>
    <w:p w14:paraId="5F6092DD" w14:textId="43227742" w:rsidR="001D5D48" w:rsidRPr="001D5D48" w:rsidRDefault="001D5D48" w:rsidP="001D5D48">
      <w:pPr>
        <w:pStyle w:val="StyleTomek"/>
        <w:rPr>
          <w:sz w:val="22"/>
        </w:rPr>
      </w:pPr>
      <w:bookmarkStart w:id="63" w:name="_Toc520272232"/>
      <w:bookmarkStart w:id="64" w:name="_Toc520361076"/>
      <w:r w:rsidRPr="001D5D48">
        <w:t>Annex I</w:t>
      </w:r>
      <w:r w:rsidR="00473874">
        <w:t xml:space="preserve"> – IP  P</w:t>
      </w:r>
      <w:r>
        <w:t>olicy Writers’ checklist</w:t>
      </w:r>
      <w:bookmarkEnd w:id="63"/>
      <w:bookmarkEnd w:id="64"/>
      <w:r>
        <w:t xml:space="preserve"> </w:t>
      </w:r>
    </w:p>
    <w:p w14:paraId="60D09917" w14:textId="1C45EB7B" w:rsidR="003F7EC1" w:rsidRPr="00B82C48" w:rsidRDefault="00473874" w:rsidP="008C5681">
      <w:pPr>
        <w:pStyle w:val="ListParagraph"/>
        <w:shd w:val="clear" w:color="auto" w:fill="FFFFFF" w:themeFill="background1"/>
        <w:ind w:left="-851"/>
        <w:jc w:val="center"/>
      </w:pPr>
      <w:r w:rsidRPr="00B82C48">
        <w:rPr>
          <w:noProof/>
        </w:rPr>
        <w:drawing>
          <wp:anchor distT="0" distB="0" distL="114300" distR="114300" simplePos="0" relativeHeight="251660288" behindDoc="1" locked="0" layoutInCell="1" allowOverlap="1" wp14:anchorId="338F41D9" wp14:editId="62AABA6E">
            <wp:simplePos x="0" y="0"/>
            <wp:positionH relativeFrom="column">
              <wp:posOffset>176911</wp:posOffset>
            </wp:positionH>
            <wp:positionV relativeFrom="paragraph">
              <wp:posOffset>448818</wp:posOffset>
            </wp:positionV>
            <wp:extent cx="7894320" cy="59251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7894320" cy="5925185"/>
                    </a:xfrm>
                    <a:prstGeom prst="rect">
                      <a:avLst/>
                    </a:prstGeom>
                  </pic:spPr>
                </pic:pic>
              </a:graphicData>
            </a:graphic>
            <wp14:sizeRelH relativeFrom="margin">
              <wp14:pctWidth>0</wp14:pctWidth>
            </wp14:sizeRelH>
            <wp14:sizeRelV relativeFrom="margin">
              <wp14:pctHeight>0</wp14:pctHeight>
            </wp14:sizeRelV>
          </wp:anchor>
        </w:drawing>
      </w:r>
    </w:p>
    <w:sectPr w:rsidR="003F7EC1" w:rsidRPr="00B82C48" w:rsidSect="001D5D48">
      <w:pgSz w:w="16840" w:h="11907" w:orient="landscape" w:code="9"/>
      <w:pgMar w:top="810" w:right="1411" w:bottom="1411" w:left="1411" w:header="706" w:footer="7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A4DF3" w14:textId="77777777" w:rsidR="008C5681" w:rsidRDefault="008C5681" w:rsidP="00584D6A">
      <w:r>
        <w:separator/>
      </w:r>
    </w:p>
  </w:endnote>
  <w:endnote w:type="continuationSeparator" w:id="0">
    <w:p w14:paraId="44C1DBF9" w14:textId="77777777" w:rsidR="008C5681" w:rsidRDefault="008C5681" w:rsidP="0058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Source Sans Pr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430774"/>
      <w:docPartObj>
        <w:docPartGallery w:val="Page Numbers (Bottom of Page)"/>
        <w:docPartUnique/>
      </w:docPartObj>
    </w:sdtPr>
    <w:sdtEndPr>
      <w:rPr>
        <w:noProof/>
      </w:rPr>
    </w:sdtEndPr>
    <w:sdtContent>
      <w:p w14:paraId="47E1FDE0" w14:textId="670733DC" w:rsidR="008C5681" w:rsidRDefault="008C5681">
        <w:pPr>
          <w:pStyle w:val="Footer"/>
          <w:jc w:val="right"/>
        </w:pPr>
        <w:r>
          <w:fldChar w:fldCharType="begin"/>
        </w:r>
        <w:r>
          <w:instrText xml:space="preserve"> PAGE   \* MERGEFORMAT </w:instrText>
        </w:r>
        <w:r>
          <w:fldChar w:fldCharType="separate"/>
        </w:r>
        <w:r w:rsidR="00E34065">
          <w:rPr>
            <w:noProof/>
          </w:rPr>
          <w:t>2</w:t>
        </w:r>
        <w:r>
          <w:rPr>
            <w:noProof/>
          </w:rPr>
          <w:fldChar w:fldCharType="end"/>
        </w:r>
      </w:p>
    </w:sdtContent>
  </w:sdt>
  <w:p w14:paraId="55AFC7F2" w14:textId="77777777" w:rsidR="008C5681" w:rsidRDefault="008C5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014E8" w14:textId="77777777" w:rsidR="008C5681" w:rsidRDefault="008C5681" w:rsidP="00584D6A">
      <w:r>
        <w:separator/>
      </w:r>
    </w:p>
  </w:footnote>
  <w:footnote w:type="continuationSeparator" w:id="0">
    <w:p w14:paraId="08E96FB8" w14:textId="77777777" w:rsidR="008C5681" w:rsidRDefault="008C5681" w:rsidP="00584D6A">
      <w:r>
        <w:continuationSeparator/>
      </w:r>
    </w:p>
  </w:footnote>
  <w:footnote w:id="1">
    <w:p w14:paraId="66CA7034" w14:textId="77777777" w:rsidR="00AB4428" w:rsidRPr="00744113" w:rsidRDefault="00AB4428" w:rsidP="00AB4428">
      <w:pPr>
        <w:pStyle w:val="FootnoteText"/>
        <w:rPr>
          <w:sz w:val="16"/>
          <w:szCs w:val="16"/>
        </w:rPr>
      </w:pPr>
      <w:r w:rsidRPr="00744113">
        <w:rPr>
          <w:rStyle w:val="FootnoteReference"/>
          <w:sz w:val="16"/>
          <w:szCs w:val="16"/>
        </w:rPr>
        <w:footnoteRef/>
      </w:r>
      <w:r w:rsidRPr="00744113">
        <w:rPr>
          <w:sz w:val="16"/>
          <w:szCs w:val="16"/>
        </w:rPr>
        <w:t xml:space="preserve"> </w:t>
      </w:r>
      <w:r w:rsidRPr="00744113">
        <w:rPr>
          <w:color w:val="000000" w:themeColor="text1"/>
          <w:sz w:val="16"/>
          <w:szCs w:val="16"/>
        </w:rPr>
        <w:t xml:space="preserve">The Toolkit provides </w:t>
      </w:r>
      <w:r w:rsidRPr="00744113">
        <w:rPr>
          <w:sz w:val="16"/>
          <w:szCs w:val="16"/>
        </w:rPr>
        <w:t xml:space="preserve">a one-stop-shop for academic and research institutions that seek guidance in the course of shaping and implementing their institutional IP policies. A copy can be found on the </w:t>
      </w:r>
      <w:hyperlink r:id="rId1" w:history="1">
        <w:r w:rsidRPr="00744113">
          <w:rPr>
            <w:rStyle w:val="Hyperlink"/>
            <w:sz w:val="16"/>
            <w:szCs w:val="16"/>
          </w:rPr>
          <w:t>WIPO website</w:t>
        </w:r>
      </w:hyperlink>
      <w:r w:rsidRPr="00744113">
        <w:rPr>
          <w:sz w:val="16"/>
          <w:szCs w:val="16"/>
        </w:rPr>
        <w:t>.</w:t>
      </w:r>
    </w:p>
  </w:footnote>
  <w:footnote w:id="2">
    <w:p w14:paraId="0CBF024C" w14:textId="326F7841" w:rsidR="00C84959" w:rsidRPr="002D2732" w:rsidRDefault="00C84959" w:rsidP="00C84959">
      <w:pPr>
        <w:pStyle w:val="FootnoteText"/>
        <w:rPr>
          <w:szCs w:val="18"/>
        </w:rPr>
      </w:pPr>
      <w:r w:rsidRPr="002D2732">
        <w:rPr>
          <w:rStyle w:val="FootnoteReference"/>
          <w:szCs w:val="18"/>
        </w:rPr>
        <w:footnoteRef/>
      </w:r>
      <w:r w:rsidRPr="002D2732">
        <w:rPr>
          <w:szCs w:val="18"/>
        </w:rPr>
        <w:t xml:space="preserve"> </w:t>
      </w:r>
      <w:r w:rsidRPr="002D354B">
        <w:rPr>
          <w:color w:val="000000" w:themeColor="text1"/>
        </w:rPr>
        <w:t xml:space="preserve">The Toolkit provides </w:t>
      </w:r>
      <w:r w:rsidRPr="005D1371">
        <w:t xml:space="preserve">a one-stop-shop for academic and research institutions that seek guidance in the course of shaping </w:t>
      </w:r>
      <w:r>
        <w:t xml:space="preserve">and implementing </w:t>
      </w:r>
      <w:r w:rsidRPr="005D1371">
        <w:t>their institutional IP policies.</w:t>
      </w:r>
      <w:r>
        <w:t xml:space="preserve"> </w:t>
      </w:r>
      <w:r w:rsidRPr="002D2732">
        <w:rPr>
          <w:szCs w:val="18"/>
        </w:rPr>
        <w:t xml:space="preserve">A copy can be found on the </w:t>
      </w:r>
      <w:hyperlink r:id="rId2" w:history="1">
        <w:r w:rsidRPr="002D2732">
          <w:rPr>
            <w:rStyle w:val="Hyperlink"/>
            <w:szCs w:val="18"/>
          </w:rPr>
          <w:t>WIPO website</w:t>
        </w:r>
      </w:hyperlink>
      <w:r w:rsidRPr="002D2732">
        <w:rPr>
          <w:szCs w:val="18"/>
        </w:rPr>
        <w:t>.</w:t>
      </w:r>
    </w:p>
  </w:footnote>
  <w:footnote w:id="3">
    <w:p w14:paraId="232C0BF6" w14:textId="25371180" w:rsidR="008C5681" w:rsidRPr="008758E0" w:rsidRDefault="008C5681">
      <w:pPr>
        <w:pStyle w:val="FootnoteText"/>
      </w:pPr>
      <w:r>
        <w:rPr>
          <w:rStyle w:val="FootnoteReference"/>
        </w:rPr>
        <w:footnoteRef/>
      </w:r>
      <w:r>
        <w:t xml:space="preserve"> Some countries also have national “guidelines”, “principles” or “best practices” of IP management for publicly funded research, that require institutions to have an IP policy.  See, for example, the </w:t>
      </w:r>
      <w:hyperlink r:id="rId3" w:history="1">
        <w:r w:rsidRPr="00172C26">
          <w:rPr>
            <w:rStyle w:val="Hyperlink"/>
          </w:rPr>
          <w:t>Australian National Principles</w:t>
        </w:r>
      </w:hyperlink>
      <w:r>
        <w:t>.</w:t>
      </w:r>
    </w:p>
  </w:footnote>
  <w:footnote w:id="4">
    <w:p w14:paraId="3B90780F" w14:textId="77777777" w:rsidR="008C5681" w:rsidRPr="008C5681" w:rsidRDefault="008C5681" w:rsidP="001D0A1A">
      <w:pPr>
        <w:pStyle w:val="FootnoteText"/>
        <w:rPr>
          <w:sz w:val="16"/>
          <w:szCs w:val="16"/>
        </w:rPr>
      </w:pPr>
      <w:r w:rsidRPr="008C5681">
        <w:rPr>
          <w:rStyle w:val="FootnoteReference"/>
          <w:sz w:val="16"/>
          <w:szCs w:val="16"/>
        </w:rPr>
        <w:footnoteRef/>
      </w:r>
      <w:r w:rsidRPr="008C5681">
        <w:rPr>
          <w:sz w:val="16"/>
          <w:szCs w:val="16"/>
        </w:rPr>
        <w:t xml:space="preserve"> </w:t>
      </w:r>
      <w:r w:rsidRPr="00F500CC">
        <w:rPr>
          <w:sz w:val="16"/>
          <w:szCs w:val="16"/>
        </w:rPr>
        <w:t>Visitor means a</w:t>
      </w:r>
      <w:r w:rsidRPr="00F500CC">
        <w:rPr>
          <w:sz w:val="16"/>
          <w:szCs w:val="16"/>
          <w:lang w:val="en-GB"/>
        </w:rPr>
        <w:t>ny person other than a staff member or student of the Institution who engages in work at the Institution.  Examples include visiting professors, adjunct and conjoint professors, teachers, researchers, scholars and volunteers.</w:t>
      </w:r>
    </w:p>
  </w:footnote>
  <w:footnote w:id="5">
    <w:p w14:paraId="30BFECF9" w14:textId="77777777" w:rsidR="008C5681" w:rsidRPr="00F500CC" w:rsidRDefault="008C5681" w:rsidP="008C4B26">
      <w:pPr>
        <w:pStyle w:val="FootnoteText"/>
        <w:rPr>
          <w:sz w:val="16"/>
          <w:szCs w:val="16"/>
        </w:rPr>
      </w:pPr>
      <w:r w:rsidRPr="00F500CC">
        <w:rPr>
          <w:rStyle w:val="FootnoteReference"/>
          <w:sz w:val="16"/>
          <w:szCs w:val="16"/>
        </w:rPr>
        <w:footnoteRef/>
      </w:r>
      <w:r w:rsidRPr="00F500CC">
        <w:rPr>
          <w:sz w:val="16"/>
          <w:szCs w:val="16"/>
        </w:rPr>
        <w:t xml:space="preserve"> Conflicts of interest may also be handled in a separate policy.</w:t>
      </w:r>
    </w:p>
  </w:footnote>
  <w:footnote w:id="6">
    <w:p w14:paraId="69686F59" w14:textId="537A86B4" w:rsidR="008C5681" w:rsidRPr="003A40D5" w:rsidRDefault="008C5681" w:rsidP="002466B6">
      <w:pPr>
        <w:pStyle w:val="FootnoteText"/>
        <w:rPr>
          <w:sz w:val="16"/>
          <w:szCs w:val="16"/>
        </w:rPr>
      </w:pPr>
      <w:r w:rsidRPr="005E3651">
        <w:rPr>
          <w:rStyle w:val="FootnoteReference"/>
          <w:sz w:val="16"/>
          <w:szCs w:val="16"/>
        </w:rPr>
        <w:footnoteRef/>
      </w:r>
      <w:r w:rsidRPr="005E3651">
        <w:rPr>
          <w:sz w:val="16"/>
          <w:szCs w:val="16"/>
        </w:rPr>
        <w:t xml:space="preserve"> Support from the top is crucial. Senior management must not only lead the way, but also sustain the effort to change the culture of innovation and commercialization.</w:t>
      </w:r>
    </w:p>
  </w:footnote>
  <w:footnote w:id="7">
    <w:p w14:paraId="077D6012" w14:textId="06F5C8F8" w:rsidR="008C5681" w:rsidRPr="00F500CC" w:rsidRDefault="008C5681">
      <w:pPr>
        <w:pStyle w:val="FootnoteText"/>
        <w:rPr>
          <w:sz w:val="16"/>
          <w:szCs w:val="16"/>
        </w:rPr>
      </w:pPr>
      <w:r w:rsidRPr="008C5681">
        <w:rPr>
          <w:rStyle w:val="FootnoteReference"/>
          <w:sz w:val="16"/>
          <w:szCs w:val="16"/>
        </w:rPr>
        <w:footnoteRef/>
      </w:r>
      <w:r w:rsidRPr="008C5681">
        <w:rPr>
          <w:sz w:val="16"/>
          <w:szCs w:val="16"/>
        </w:rPr>
        <w:t xml:space="preserve"> </w:t>
      </w:r>
      <w:r w:rsidRPr="00F500CC">
        <w:rPr>
          <w:sz w:val="16"/>
          <w:szCs w:val="16"/>
        </w:rPr>
        <w:t>The researchers’ involvement in the IP commercialization process is undisputed.</w:t>
      </w:r>
    </w:p>
  </w:footnote>
  <w:footnote w:id="8">
    <w:p w14:paraId="602BD252" w14:textId="4BDD2141" w:rsidR="008C5681" w:rsidRPr="003A40D5" w:rsidRDefault="008C5681">
      <w:pPr>
        <w:pStyle w:val="FootnoteText"/>
        <w:rPr>
          <w:sz w:val="16"/>
          <w:szCs w:val="16"/>
        </w:rPr>
      </w:pPr>
      <w:r w:rsidRPr="005E3651">
        <w:rPr>
          <w:rStyle w:val="FootnoteReference"/>
          <w:sz w:val="16"/>
          <w:szCs w:val="16"/>
        </w:rPr>
        <w:footnoteRef/>
      </w:r>
      <w:r w:rsidRPr="005E3651">
        <w:rPr>
          <w:sz w:val="16"/>
          <w:szCs w:val="16"/>
        </w:rPr>
        <w:t xml:space="preserve"> Clearly stated mandates and rules will allow technology transfer professionals to make the best decisions and withstand pressure from competing interests.</w:t>
      </w:r>
    </w:p>
  </w:footnote>
  <w:footnote w:id="9">
    <w:p w14:paraId="041C5C9E" w14:textId="508F683F" w:rsidR="008C5681" w:rsidRPr="006702DE" w:rsidRDefault="008C5681" w:rsidP="006702DE">
      <w:pPr>
        <w:pStyle w:val="FootnoteText"/>
        <w:jc w:val="both"/>
        <w:rPr>
          <w:sz w:val="16"/>
        </w:rPr>
      </w:pPr>
      <w:r w:rsidRPr="00C968E5">
        <w:rPr>
          <w:rStyle w:val="FootnoteReference"/>
          <w:sz w:val="16"/>
          <w:szCs w:val="16"/>
        </w:rPr>
        <w:footnoteRef/>
      </w:r>
      <w:r w:rsidRPr="00C968E5">
        <w:rPr>
          <w:sz w:val="16"/>
          <w:szCs w:val="16"/>
        </w:rPr>
        <w:t xml:space="preserve"> It’s not enough to change the IP Policy itself. Regional players must be included and become part of the new commercialization vision of the Institution.</w:t>
      </w:r>
    </w:p>
  </w:footnote>
  <w:footnote w:id="10">
    <w:p w14:paraId="3AF23B9B" w14:textId="77777777" w:rsidR="008C5681" w:rsidRDefault="008C5681" w:rsidP="003F7EC1">
      <w:pPr>
        <w:pStyle w:val="FootnoteText"/>
        <w:jc w:val="both"/>
        <w:rPr>
          <w:sz w:val="16"/>
          <w:szCs w:val="16"/>
        </w:rPr>
      </w:pPr>
      <w:r w:rsidRPr="00F500CC">
        <w:rPr>
          <w:rStyle w:val="FootnoteReference"/>
          <w:sz w:val="16"/>
          <w:szCs w:val="16"/>
        </w:rPr>
        <w:footnoteRef/>
      </w:r>
      <w:r w:rsidRPr="00F500CC">
        <w:rPr>
          <w:sz w:val="16"/>
          <w:szCs w:val="16"/>
        </w:rPr>
        <w:t xml:space="preserve"> For more information about IP laws in different countries, visit the </w:t>
      </w:r>
      <w:hyperlink r:id="rId4" w:history="1">
        <w:r w:rsidRPr="00F500CC">
          <w:rPr>
            <w:sz w:val="16"/>
            <w:szCs w:val="16"/>
          </w:rPr>
          <w:t>WIPO Lex</w:t>
        </w:r>
      </w:hyperlink>
      <w:r w:rsidRPr="00F500CC">
        <w:rPr>
          <w:sz w:val="16"/>
          <w:szCs w:val="16"/>
        </w:rPr>
        <w:t xml:space="preserve"> database at </w:t>
      </w:r>
      <w:hyperlink r:id="rId5" w:history="1">
        <w:r w:rsidRPr="00F500CC">
          <w:rPr>
            <w:rStyle w:val="Hyperlink"/>
            <w:sz w:val="16"/>
            <w:szCs w:val="16"/>
          </w:rPr>
          <w:t>www.wipo.int/wipolex</w:t>
        </w:r>
      </w:hyperlink>
      <w:r w:rsidRPr="00F500CC">
        <w:rPr>
          <w:sz w:val="16"/>
          <w:szCs w:val="16"/>
        </w:rPr>
        <w:t xml:space="preserve">.  A useful resource is the Toolbox provided by the HEIP-Link project coordinated by the University of Alicante: </w:t>
      </w:r>
    </w:p>
    <w:p w14:paraId="3A9611A3" w14:textId="755AF52C" w:rsidR="008C5681" w:rsidRPr="00F500CC" w:rsidRDefault="00E34065" w:rsidP="003F7EC1">
      <w:pPr>
        <w:pStyle w:val="FootnoteText"/>
        <w:jc w:val="both"/>
        <w:rPr>
          <w:sz w:val="16"/>
          <w:szCs w:val="16"/>
        </w:rPr>
      </w:pPr>
      <w:hyperlink r:id="rId6" w:history="1">
        <w:r w:rsidR="008C5681" w:rsidRPr="00F500CC">
          <w:rPr>
            <w:rStyle w:val="Hyperlink"/>
            <w:sz w:val="16"/>
            <w:szCs w:val="16"/>
          </w:rPr>
          <w:t>www.heip-link.net/content/toolbox</w:t>
        </w:r>
      </w:hyperlink>
      <w:r w:rsidR="008C5681" w:rsidRPr="00F500CC">
        <w:rPr>
          <w:sz w:val="16"/>
          <w:szCs w:val="16"/>
        </w:rPr>
        <w:t>.</w:t>
      </w:r>
    </w:p>
  </w:footnote>
  <w:footnote w:id="11">
    <w:p w14:paraId="10942C6F" w14:textId="77777777" w:rsidR="008C5681" w:rsidRPr="00F500CC" w:rsidRDefault="008C5681" w:rsidP="006A259B">
      <w:pPr>
        <w:pStyle w:val="FootnoteText"/>
        <w:jc w:val="both"/>
        <w:rPr>
          <w:sz w:val="16"/>
          <w:szCs w:val="16"/>
        </w:rPr>
      </w:pPr>
      <w:r w:rsidRPr="008C5681">
        <w:rPr>
          <w:rStyle w:val="FootnoteReference"/>
          <w:sz w:val="16"/>
          <w:szCs w:val="16"/>
        </w:rPr>
        <w:footnoteRef/>
      </w:r>
      <w:r w:rsidRPr="008C5681">
        <w:rPr>
          <w:sz w:val="16"/>
          <w:szCs w:val="16"/>
        </w:rPr>
        <w:t xml:space="preserve"> </w:t>
      </w:r>
      <w:r w:rsidRPr="00F500CC">
        <w:rPr>
          <w:sz w:val="16"/>
          <w:szCs w:val="16"/>
        </w:rPr>
        <w:t>“IP Management Office” (often called “Technology Transfer Office” or “Knowledge Transfer Office” and various other names) means the entity responsible for the day-to-day management of all IP-related activities of the Institution.</w:t>
      </w:r>
    </w:p>
    <w:p w14:paraId="1DDAC014" w14:textId="75FD46DB" w:rsidR="008C5681" w:rsidRPr="006A259B" w:rsidRDefault="008C5681">
      <w:pPr>
        <w:pStyle w:val="FootnoteText"/>
      </w:pPr>
    </w:p>
  </w:footnote>
  <w:footnote w:id="12">
    <w:p w14:paraId="7D6E5561" w14:textId="77777777" w:rsidR="008C5681" w:rsidRPr="00572A16" w:rsidRDefault="008C5681" w:rsidP="00392509">
      <w:pPr>
        <w:pStyle w:val="FootnoteText"/>
        <w:jc w:val="both"/>
        <w:rPr>
          <w:sz w:val="16"/>
        </w:rPr>
      </w:pPr>
      <w:r w:rsidRPr="00572A16">
        <w:rPr>
          <w:rStyle w:val="FootnoteReference"/>
          <w:sz w:val="16"/>
        </w:rPr>
        <w:footnoteRef/>
      </w:r>
      <w:r w:rsidRPr="00572A16">
        <w:rPr>
          <w:sz w:val="16"/>
        </w:rPr>
        <w:t xml:space="preserve"> The IP Policy must be coherent and compliant with the other acts or policies put in place, especially those related closely to the scope of the IP Policy.</w:t>
      </w:r>
    </w:p>
  </w:footnote>
  <w:footnote w:id="13">
    <w:p w14:paraId="5B199444" w14:textId="40D667DE" w:rsidR="008C5681" w:rsidRPr="006702DE" w:rsidRDefault="008C5681" w:rsidP="009C547E">
      <w:pPr>
        <w:pStyle w:val="FootnoteText"/>
        <w:jc w:val="both"/>
        <w:rPr>
          <w:sz w:val="16"/>
          <w:szCs w:val="16"/>
        </w:rPr>
      </w:pPr>
      <w:r w:rsidRPr="006702DE">
        <w:rPr>
          <w:rStyle w:val="FootnoteReference"/>
          <w:sz w:val="16"/>
          <w:szCs w:val="16"/>
        </w:rPr>
        <w:footnoteRef/>
      </w:r>
      <w:r w:rsidRPr="006702DE">
        <w:rPr>
          <w:sz w:val="16"/>
          <w:szCs w:val="16"/>
        </w:rPr>
        <w:t xml:space="preserve"> </w:t>
      </w:r>
      <w:r>
        <w:rPr>
          <w:sz w:val="16"/>
          <w:szCs w:val="16"/>
        </w:rPr>
        <w:t>See footnote 11.</w:t>
      </w:r>
    </w:p>
  </w:footnote>
  <w:footnote w:id="14">
    <w:p w14:paraId="157333E8" w14:textId="66B9473A" w:rsidR="008C5681" w:rsidRPr="005E3651" w:rsidRDefault="008C5681" w:rsidP="006702DE">
      <w:pPr>
        <w:autoSpaceDE w:val="0"/>
        <w:autoSpaceDN w:val="0"/>
        <w:adjustRightInd w:val="0"/>
        <w:rPr>
          <w:sz w:val="16"/>
          <w:szCs w:val="16"/>
        </w:rPr>
      </w:pPr>
      <w:r w:rsidRPr="00F500CC">
        <w:rPr>
          <w:rStyle w:val="FootnoteReference"/>
          <w:sz w:val="16"/>
          <w:szCs w:val="16"/>
        </w:rPr>
        <w:footnoteRef/>
      </w:r>
      <w:r w:rsidRPr="00F500CC">
        <w:rPr>
          <w:sz w:val="16"/>
          <w:szCs w:val="16"/>
        </w:rPr>
        <w:t xml:space="preserve"> The recipient firm’s ability to assimilate and apply the external knowledge transferred is depended on the degree of their absorptive capaci</w:t>
      </w:r>
      <w:r w:rsidRPr="005E3651">
        <w:rPr>
          <w:sz w:val="16"/>
          <w:szCs w:val="16"/>
        </w:rPr>
        <w:t>ty.</w:t>
      </w:r>
    </w:p>
  </w:footnote>
  <w:footnote w:id="15">
    <w:p w14:paraId="0E332040" w14:textId="6CC7EDDF" w:rsidR="008C5681" w:rsidRPr="00F500CC" w:rsidRDefault="008C5681" w:rsidP="00E17F75">
      <w:pPr>
        <w:pStyle w:val="FootnoteText"/>
        <w:jc w:val="both"/>
        <w:rPr>
          <w:sz w:val="16"/>
          <w:szCs w:val="16"/>
        </w:rPr>
      </w:pPr>
      <w:r w:rsidRPr="008C5681">
        <w:rPr>
          <w:rStyle w:val="FootnoteReference"/>
          <w:sz w:val="16"/>
          <w:szCs w:val="16"/>
        </w:rPr>
        <w:footnoteRef/>
      </w:r>
      <w:r w:rsidRPr="008C5681">
        <w:rPr>
          <w:sz w:val="16"/>
          <w:szCs w:val="16"/>
        </w:rPr>
        <w:t xml:space="preserve"> </w:t>
      </w:r>
      <w:r w:rsidRPr="00F500CC">
        <w:rPr>
          <w:sz w:val="16"/>
          <w:szCs w:val="16"/>
        </w:rPr>
        <w:t>The “Responsible” or “Policy Owner” usually has the primary responsibility for ensuring the Policy is implemented and is a working document. This includes dissemination of the Policy, development of procedures where appropriate, communications and training related to the Policy, and timely revisions.</w:t>
      </w:r>
    </w:p>
  </w:footnote>
  <w:footnote w:id="16">
    <w:p w14:paraId="3D7C894D" w14:textId="77777777" w:rsidR="008C5681" w:rsidRDefault="008C5681" w:rsidP="00CB0B8C">
      <w:pPr>
        <w:pStyle w:val="FootnoteText"/>
        <w:jc w:val="both"/>
        <w:rPr>
          <w:sz w:val="16"/>
          <w:szCs w:val="16"/>
        </w:rPr>
      </w:pPr>
      <w:r w:rsidRPr="00F500CC">
        <w:rPr>
          <w:rStyle w:val="FootnoteReference"/>
          <w:sz w:val="16"/>
          <w:szCs w:val="16"/>
        </w:rPr>
        <w:footnoteRef/>
      </w:r>
      <w:r w:rsidRPr="00F500CC">
        <w:rPr>
          <w:sz w:val="16"/>
          <w:szCs w:val="16"/>
        </w:rPr>
        <w:t xml:space="preserve"> See for example, Georgia Institute of Technology: the Policy Steering Committee</w:t>
      </w:r>
    </w:p>
    <w:p w14:paraId="3F696E14" w14:textId="6DAC3399" w:rsidR="008C5681" w:rsidRPr="00F500CC" w:rsidRDefault="008C5681" w:rsidP="00CB0B8C">
      <w:pPr>
        <w:pStyle w:val="FootnoteText"/>
        <w:jc w:val="both"/>
        <w:rPr>
          <w:sz w:val="16"/>
          <w:szCs w:val="16"/>
        </w:rPr>
      </w:pPr>
      <w:r w:rsidRPr="00F500CC">
        <w:rPr>
          <w:sz w:val="16"/>
          <w:szCs w:val="16"/>
        </w:rPr>
        <w:t xml:space="preserve"> (</w:t>
      </w:r>
      <w:hyperlink r:id="rId7" w:history="1">
        <w:r w:rsidRPr="00F500CC">
          <w:rPr>
            <w:rStyle w:val="Hyperlink"/>
            <w:sz w:val="16"/>
            <w:szCs w:val="16"/>
          </w:rPr>
          <w:t>https://Policylibrary.gatech.edu/Policy_steering_committee</w:t>
        </w:r>
      </w:hyperlink>
      <w:r w:rsidRPr="00F500CC">
        <w:rPr>
          <w:sz w:val="16"/>
          <w:szCs w:val="16"/>
        </w:rPr>
        <w:t>) and Policy Development and Communication Tracking Sheet (</w:t>
      </w:r>
      <w:hyperlink r:id="rId8" w:history="1">
        <w:r w:rsidRPr="007802E8">
          <w:rPr>
            <w:rStyle w:val="Hyperlink"/>
            <w:sz w:val="16"/>
            <w:szCs w:val="16"/>
          </w:rPr>
          <w:t>https://Policylibrary.gatech.edu/Policy_Development_-_Policy_Template</w:t>
        </w:r>
      </w:hyperlink>
      <w:r w:rsidRPr="00F500CC">
        <w:rPr>
          <w:sz w:val="16"/>
          <w:szCs w:val="16"/>
        </w:rPr>
        <w:t>).</w:t>
      </w:r>
    </w:p>
  </w:footnote>
  <w:footnote w:id="17">
    <w:p w14:paraId="4AB0D58C" w14:textId="77777777" w:rsidR="008C5681" w:rsidRPr="006702DE" w:rsidRDefault="008C5681" w:rsidP="00CB0B8C">
      <w:pPr>
        <w:pStyle w:val="FootnoteText"/>
        <w:jc w:val="both"/>
        <w:rPr>
          <w:sz w:val="16"/>
          <w:szCs w:val="16"/>
        </w:rPr>
      </w:pPr>
      <w:r w:rsidRPr="00F500CC">
        <w:rPr>
          <w:rStyle w:val="FootnoteReference"/>
          <w:sz w:val="16"/>
          <w:szCs w:val="16"/>
        </w:rPr>
        <w:footnoteRef/>
      </w:r>
      <w:r w:rsidRPr="00F500CC">
        <w:rPr>
          <w:sz w:val="16"/>
          <w:szCs w:val="16"/>
        </w:rPr>
        <w:t xml:space="preserve"> See: Managing University IP in the Public Interest, National Research Council of the National Academies, 2011, page 4-5.</w:t>
      </w:r>
    </w:p>
  </w:footnote>
  <w:footnote w:id="18">
    <w:p w14:paraId="2A2F79E7" w14:textId="275C0E21" w:rsidR="008C5681" w:rsidRPr="006702DE" w:rsidRDefault="008C5681" w:rsidP="003F7EC1">
      <w:pPr>
        <w:pStyle w:val="FootnoteText"/>
        <w:jc w:val="both"/>
        <w:rPr>
          <w:sz w:val="16"/>
          <w:szCs w:val="16"/>
        </w:rPr>
      </w:pPr>
      <w:r w:rsidRPr="006702DE">
        <w:rPr>
          <w:rStyle w:val="FootnoteReference"/>
          <w:sz w:val="16"/>
          <w:szCs w:val="16"/>
        </w:rPr>
        <w:footnoteRef/>
      </w:r>
      <w:r w:rsidRPr="006702DE">
        <w:rPr>
          <w:sz w:val="16"/>
          <w:szCs w:val="16"/>
        </w:rPr>
        <w:t xml:space="preserve"> Institutions that are part of a cluster or thematic network have an additional factor to consider with their IP Policies: the larger authority that governs them.</w:t>
      </w:r>
    </w:p>
  </w:footnote>
  <w:footnote w:id="19">
    <w:p w14:paraId="4FDD4879" w14:textId="77717BD7" w:rsidR="008C5681" w:rsidRPr="006702DE" w:rsidRDefault="008C5681" w:rsidP="006702DE">
      <w:pPr>
        <w:pStyle w:val="FootnoteText"/>
        <w:jc w:val="both"/>
        <w:rPr>
          <w:sz w:val="16"/>
        </w:rPr>
      </w:pPr>
      <w:r w:rsidRPr="006702DE">
        <w:rPr>
          <w:rStyle w:val="FootnoteReference"/>
          <w:sz w:val="16"/>
        </w:rPr>
        <w:footnoteRef/>
      </w:r>
      <w:r w:rsidRPr="006702DE">
        <w:rPr>
          <w:sz w:val="16"/>
        </w:rPr>
        <w:t xml:space="preserve"> The level of resources associated with the Office will affect its commercialization ability. Institutions that are able to offer salaries to attract personnel with high levels of education and business experience tend to have better results.  </w:t>
      </w:r>
    </w:p>
  </w:footnote>
  <w:footnote w:id="20">
    <w:p w14:paraId="74A528F5" w14:textId="77777777" w:rsidR="008C5681" w:rsidRPr="006702DE" w:rsidRDefault="008C5681" w:rsidP="005771B8">
      <w:pPr>
        <w:pStyle w:val="NormalWeb"/>
        <w:spacing w:line="240" w:lineRule="auto"/>
        <w:ind w:left="0" w:right="1"/>
        <w:jc w:val="both"/>
        <w:rPr>
          <w:rFonts w:ascii="Arial" w:hAnsi="Arial" w:cs="Arial"/>
          <w:color w:val="auto"/>
          <w:sz w:val="16"/>
          <w:szCs w:val="16"/>
        </w:rPr>
      </w:pPr>
      <w:r w:rsidRPr="006702DE">
        <w:rPr>
          <w:rStyle w:val="FootnoteReference"/>
          <w:rFonts w:ascii="Arial" w:hAnsi="Arial" w:cs="Arial"/>
          <w:sz w:val="16"/>
          <w:szCs w:val="16"/>
        </w:rPr>
        <w:footnoteRef/>
      </w:r>
      <w:r w:rsidRPr="006702DE">
        <w:rPr>
          <w:rFonts w:ascii="Arial" w:hAnsi="Arial" w:cs="Arial"/>
          <w:sz w:val="16"/>
          <w:szCs w:val="16"/>
        </w:rPr>
        <w:t xml:space="preserve"> </w:t>
      </w:r>
      <w:r w:rsidRPr="006702DE">
        <w:rPr>
          <w:rFonts w:ascii="Arial" w:hAnsi="Arial" w:cs="Arial"/>
          <w:color w:val="auto"/>
          <w:sz w:val="16"/>
          <w:szCs w:val="16"/>
        </w:rPr>
        <w:t>In the course of their day-to-day activities, Institutions likely use software and computers that were created by others; art, publications, photographs, manuscripts, music, film, or video that they themselves did not create; materials and techniques developed by others. In truth, Institutions are dependent upon third party IP in order to operate. Use of third party IP can legally take place in one of two ways: via licensing from a rights holder or by claiming an existing exemption in IP law.</w:t>
      </w:r>
    </w:p>
  </w:footnote>
  <w:footnote w:id="21">
    <w:p w14:paraId="5554338D" w14:textId="733DF56A" w:rsidR="008C5681" w:rsidRPr="008C5681" w:rsidRDefault="008C5681">
      <w:pPr>
        <w:pStyle w:val="FootnoteText"/>
        <w:rPr>
          <w:sz w:val="16"/>
          <w:szCs w:val="16"/>
        </w:rPr>
      </w:pPr>
      <w:r w:rsidRPr="00F500CC">
        <w:rPr>
          <w:rStyle w:val="FootnoteReference"/>
          <w:sz w:val="16"/>
          <w:szCs w:val="16"/>
        </w:rPr>
        <w:footnoteRef/>
      </w:r>
      <w:r w:rsidRPr="00F500CC">
        <w:rPr>
          <w:sz w:val="16"/>
          <w:szCs w:val="16"/>
        </w:rPr>
        <w:t xml:space="preserve"> For a definition, see footnote 1.</w:t>
      </w:r>
    </w:p>
  </w:footnote>
  <w:footnote w:id="22">
    <w:p w14:paraId="00C006AE" w14:textId="0244729E" w:rsidR="008C5681" w:rsidRPr="00F93C45" w:rsidRDefault="008C5681" w:rsidP="005705BF">
      <w:pPr>
        <w:pStyle w:val="FootnoteText"/>
        <w:jc w:val="both"/>
        <w:rPr>
          <w:sz w:val="16"/>
          <w:szCs w:val="16"/>
        </w:rPr>
      </w:pPr>
      <w:r w:rsidRPr="00F500CC">
        <w:rPr>
          <w:rStyle w:val="FootnoteReference"/>
          <w:sz w:val="16"/>
          <w:szCs w:val="16"/>
        </w:rPr>
        <w:footnoteRef/>
      </w:r>
      <w:r w:rsidRPr="00F500CC">
        <w:rPr>
          <w:sz w:val="16"/>
          <w:szCs w:val="16"/>
        </w:rPr>
        <w:t xml:space="preserve"> For more on university-industry interactions, see: “</w:t>
      </w:r>
      <w:hyperlink r:id="rId9" w:history="1">
        <w:r w:rsidRPr="00F500CC">
          <w:rPr>
            <w:rStyle w:val="Hyperlink"/>
            <w:sz w:val="16"/>
            <w:szCs w:val="16"/>
          </w:rPr>
          <w:t>Study on University-Business Cooperation in the US</w:t>
        </w:r>
      </w:hyperlink>
      <w:r w:rsidRPr="00F500CC">
        <w:rPr>
          <w:sz w:val="16"/>
          <w:szCs w:val="16"/>
        </w:rPr>
        <w:t>”, European Commission Report (2013).</w:t>
      </w:r>
      <w:r w:rsidRPr="00F93C45">
        <w:rPr>
          <w:sz w:val="16"/>
          <w:szCs w:val="16"/>
        </w:rPr>
        <w:t xml:space="preserve"> </w:t>
      </w:r>
    </w:p>
  </w:footnote>
  <w:footnote w:id="23">
    <w:p w14:paraId="0500A8AF" w14:textId="77777777" w:rsidR="008C5681" w:rsidRPr="00F93C45" w:rsidRDefault="008C5681" w:rsidP="005705BF">
      <w:pPr>
        <w:autoSpaceDE w:val="0"/>
        <w:autoSpaceDN w:val="0"/>
        <w:adjustRightInd w:val="0"/>
        <w:jc w:val="both"/>
        <w:rPr>
          <w:sz w:val="16"/>
          <w:szCs w:val="16"/>
        </w:rPr>
      </w:pPr>
      <w:r w:rsidRPr="00F93C45">
        <w:rPr>
          <w:rStyle w:val="FootnoteReference"/>
          <w:sz w:val="16"/>
          <w:szCs w:val="16"/>
        </w:rPr>
        <w:footnoteRef/>
      </w:r>
      <w:r w:rsidRPr="00F93C45">
        <w:rPr>
          <w:sz w:val="16"/>
          <w:szCs w:val="16"/>
        </w:rPr>
        <w:t xml:space="preserve"> Because successful knowledge transfer requires the active involvement of academic inventors, having a clear incentives strategy is </w:t>
      </w:r>
      <w:r>
        <w:rPr>
          <w:sz w:val="16"/>
          <w:szCs w:val="16"/>
        </w:rPr>
        <w:t xml:space="preserve">absolutely </w:t>
      </w:r>
      <w:r w:rsidRPr="00F93C45">
        <w:rPr>
          <w:sz w:val="16"/>
          <w:szCs w:val="16"/>
        </w:rPr>
        <w:t>crucial.</w:t>
      </w:r>
    </w:p>
  </w:footnote>
  <w:footnote w:id="24">
    <w:p w14:paraId="19682628" w14:textId="7C5B8E6E" w:rsidR="008C5681" w:rsidRPr="006702DE" w:rsidRDefault="008C5681" w:rsidP="003F7EC1">
      <w:pPr>
        <w:pStyle w:val="FootnoteText"/>
        <w:rPr>
          <w:sz w:val="16"/>
        </w:rPr>
      </w:pPr>
      <w:r w:rsidRPr="006702DE">
        <w:rPr>
          <w:rStyle w:val="FootnoteReference"/>
          <w:sz w:val="16"/>
        </w:rPr>
        <w:footnoteRef/>
      </w:r>
      <w:r w:rsidRPr="006702DE">
        <w:rPr>
          <w:sz w:val="16"/>
        </w:rPr>
        <w:t xml:space="preserve"> See also above, under 3.2.</w:t>
      </w:r>
    </w:p>
  </w:footnote>
  <w:footnote w:id="25">
    <w:p w14:paraId="4B8C804E" w14:textId="0D3E95DB" w:rsidR="008C5681" w:rsidRPr="006702DE" w:rsidRDefault="008C5681" w:rsidP="003F7EC1">
      <w:pPr>
        <w:pStyle w:val="FootnoteText"/>
        <w:jc w:val="both"/>
        <w:rPr>
          <w:sz w:val="16"/>
        </w:rPr>
      </w:pPr>
      <w:r w:rsidRPr="006702DE">
        <w:rPr>
          <w:rStyle w:val="FootnoteReference"/>
          <w:sz w:val="16"/>
        </w:rPr>
        <w:footnoteRef/>
      </w:r>
      <w:r w:rsidRPr="006702DE">
        <w:rPr>
          <w:sz w:val="16"/>
        </w:rPr>
        <w:t xml:space="preserve"> Institutions may choose to create policies by different areas of law (e.g., a copyright policy, a patent policy, etc.); different users (e.g., students, sponsors, etc.); or different activities (e.g., website policy, publication policy, etc.).  The IP Policy may also interact with procedures (e.g., the IP Policy may state that it will properly protect confidential information, and there may be a procedure that spells out exactly how staff will do this). The choice of one encompassing IP Policy or many separate policies is the subject of some debate. However, a broad-based, "umbrella" IP Policy is crucial to ensure that the institutional values about IP management are clearly stated and understood by its employees, students and collaboration partners</w:t>
      </w:r>
      <w:r>
        <w:rPr>
          <w:sz w:val="16"/>
        </w:rPr>
        <w:t>.</w:t>
      </w:r>
    </w:p>
  </w:footnote>
  <w:footnote w:id="26">
    <w:p w14:paraId="4595181E" w14:textId="31204370" w:rsidR="008C5681" w:rsidRPr="006702DE" w:rsidRDefault="008C5681">
      <w:pPr>
        <w:pStyle w:val="FootnoteText"/>
        <w:rPr>
          <w:sz w:val="16"/>
          <w:szCs w:val="16"/>
        </w:rPr>
      </w:pPr>
      <w:r w:rsidRPr="006702DE">
        <w:rPr>
          <w:rStyle w:val="FootnoteReference"/>
          <w:sz w:val="16"/>
          <w:szCs w:val="16"/>
        </w:rPr>
        <w:footnoteRef/>
      </w:r>
      <w:r w:rsidRPr="006702DE">
        <w:rPr>
          <w:sz w:val="16"/>
          <w:szCs w:val="16"/>
        </w:rPr>
        <w:t xml:space="preserve"> </w:t>
      </w:r>
      <w:hyperlink r:id="rId10" w:history="1">
        <w:r w:rsidRPr="007534E2">
          <w:rPr>
            <w:rStyle w:val="Hyperlink"/>
            <w:sz w:val="16"/>
            <w:szCs w:val="16"/>
          </w:rPr>
          <w:t>www.wipo.int/about-ip/en/universities_research/ip_policies</w:t>
        </w:r>
      </w:hyperlink>
      <w:r>
        <w:rPr>
          <w:sz w:val="16"/>
          <w:szCs w:val="16"/>
        </w:rPr>
        <w:t xml:space="preserve"> </w:t>
      </w:r>
    </w:p>
  </w:footnote>
  <w:footnote w:id="27">
    <w:p w14:paraId="3AC48C73" w14:textId="5F74098B" w:rsidR="008C5681" w:rsidRPr="006702DE" w:rsidRDefault="008C5681" w:rsidP="003F7EC1">
      <w:pPr>
        <w:pStyle w:val="FootnoteText"/>
        <w:rPr>
          <w:sz w:val="16"/>
          <w:szCs w:val="16"/>
        </w:rPr>
      </w:pPr>
      <w:r w:rsidRPr="006702DE">
        <w:rPr>
          <w:rStyle w:val="FootnoteReference"/>
          <w:sz w:val="16"/>
          <w:szCs w:val="16"/>
        </w:rPr>
        <w:footnoteRef/>
      </w:r>
      <w:r w:rsidRPr="006702DE">
        <w:rPr>
          <w:sz w:val="16"/>
          <w:szCs w:val="16"/>
        </w:rPr>
        <w:t xml:space="preserve"> Also available at the WIPO webpage on IP Policies for Universities.</w:t>
      </w:r>
    </w:p>
  </w:footnote>
  <w:footnote w:id="28">
    <w:p w14:paraId="214CFBCF" w14:textId="4F14406C" w:rsidR="008C5681" w:rsidRPr="006702DE" w:rsidRDefault="008C5681" w:rsidP="003F7EC1">
      <w:pPr>
        <w:jc w:val="both"/>
        <w:rPr>
          <w:sz w:val="16"/>
          <w:szCs w:val="16"/>
        </w:rPr>
      </w:pPr>
      <w:r w:rsidRPr="006702DE">
        <w:rPr>
          <w:rStyle w:val="FootnoteReference"/>
          <w:sz w:val="16"/>
          <w:szCs w:val="16"/>
        </w:rPr>
        <w:footnoteRef/>
      </w:r>
      <w:r w:rsidRPr="006702DE">
        <w:rPr>
          <w:sz w:val="16"/>
          <w:szCs w:val="16"/>
        </w:rPr>
        <w:t xml:space="preserve"> See also Checklist 5. For example, in some countries, university or public-sector researchers are not allowed to work for industry on a part-time, consultancy or other basis.</w:t>
      </w:r>
    </w:p>
  </w:footnote>
  <w:footnote w:id="29">
    <w:p w14:paraId="2164FA7C" w14:textId="56F85F1A" w:rsidR="008C5681" w:rsidRPr="006702DE" w:rsidRDefault="008C5681" w:rsidP="003F7EC1">
      <w:pPr>
        <w:pStyle w:val="FootnoteText"/>
        <w:rPr>
          <w:sz w:val="16"/>
          <w:szCs w:val="16"/>
        </w:rPr>
      </w:pPr>
      <w:r w:rsidRPr="006702DE">
        <w:rPr>
          <w:rStyle w:val="FootnoteReference"/>
          <w:sz w:val="16"/>
          <w:szCs w:val="16"/>
        </w:rPr>
        <w:footnoteRef/>
      </w:r>
      <w:r w:rsidRPr="006702DE">
        <w:rPr>
          <w:sz w:val="16"/>
          <w:szCs w:val="16"/>
        </w:rPr>
        <w:t xml:space="preserve"> See also Checklist 6.</w:t>
      </w:r>
    </w:p>
  </w:footnote>
  <w:footnote w:id="30">
    <w:p w14:paraId="4917EB48" w14:textId="68D5CF4F" w:rsidR="008C5681" w:rsidRPr="006702DE" w:rsidRDefault="008C5681">
      <w:pPr>
        <w:pStyle w:val="FootnoteText"/>
        <w:rPr>
          <w:sz w:val="16"/>
        </w:rPr>
      </w:pPr>
      <w:r w:rsidRPr="006702DE">
        <w:rPr>
          <w:rStyle w:val="FootnoteReference"/>
          <w:sz w:val="16"/>
        </w:rPr>
        <w:footnoteRef/>
      </w:r>
      <w:r w:rsidRPr="006702DE">
        <w:rPr>
          <w:sz w:val="16"/>
        </w:rPr>
        <w:t xml:space="preserve"> See also Checklist 9.</w:t>
      </w:r>
    </w:p>
  </w:footnote>
  <w:footnote w:id="31">
    <w:p w14:paraId="55AD74B9" w14:textId="4D8F981E" w:rsidR="008C5681" w:rsidRPr="006702DE" w:rsidRDefault="008C5681" w:rsidP="00683778">
      <w:pPr>
        <w:pStyle w:val="FootnoteText"/>
        <w:jc w:val="both"/>
        <w:rPr>
          <w:sz w:val="16"/>
          <w:szCs w:val="16"/>
          <w:lang w:val="en"/>
        </w:rPr>
      </w:pPr>
      <w:r w:rsidRPr="00DE2D78">
        <w:rPr>
          <w:rStyle w:val="FootnoteReference"/>
          <w:sz w:val="16"/>
          <w:szCs w:val="16"/>
        </w:rPr>
        <w:footnoteRef/>
      </w:r>
      <w:r w:rsidRPr="00DE2D78">
        <w:rPr>
          <w:sz w:val="16"/>
          <w:szCs w:val="16"/>
        </w:rPr>
        <w:t xml:space="preserve"> </w:t>
      </w:r>
      <w:r w:rsidRPr="00DE2D78">
        <w:rPr>
          <w:sz w:val="16"/>
          <w:szCs w:val="16"/>
          <w:lang w:val="en"/>
        </w:rPr>
        <w:t>Entrepreneurs-in-residence are successful businesspeople – and sometimes prominent members of the nonprofit world – who dedicate a specific amount of time doing research or pursuing other academic pursuits, primarily on campus or at locales associated with an academic institution</w:t>
      </w:r>
      <w:r>
        <w:rPr>
          <w:sz w:val="16"/>
          <w:szCs w:val="16"/>
          <w:lang w:val="en"/>
        </w:rPr>
        <w:t xml:space="preserve">. They may </w:t>
      </w:r>
      <w:r w:rsidRPr="006702DE">
        <w:rPr>
          <w:sz w:val="16"/>
          <w:szCs w:val="16"/>
          <w:lang w:val="en"/>
        </w:rPr>
        <w:t>take on the role of in-class lecturers, mentors, or even coaches.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4E94"/>
    <w:multiLevelType w:val="hybridMultilevel"/>
    <w:tmpl w:val="92F65B4E"/>
    <w:lvl w:ilvl="0" w:tplc="04090001">
      <w:start w:val="1"/>
      <w:numFmt w:val="bullet"/>
      <w:lvlText w:val=""/>
      <w:lvlJc w:val="left"/>
      <w:pPr>
        <w:ind w:left="720" w:hanging="360"/>
      </w:pPr>
      <w:rPr>
        <w:rFonts w:ascii="Symbol" w:hAnsi="Symbol" w:hint="default"/>
      </w:rPr>
    </w:lvl>
    <w:lvl w:ilvl="1" w:tplc="CBE8159A">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D1E70"/>
    <w:multiLevelType w:val="hybridMultilevel"/>
    <w:tmpl w:val="13C81DBE"/>
    <w:lvl w:ilvl="0" w:tplc="8C6C979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3A1"/>
    <w:multiLevelType w:val="hybridMultilevel"/>
    <w:tmpl w:val="1614645E"/>
    <w:lvl w:ilvl="0" w:tplc="4A88BC2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20A4D"/>
    <w:multiLevelType w:val="hybridMultilevel"/>
    <w:tmpl w:val="94B4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D0851"/>
    <w:multiLevelType w:val="hybridMultilevel"/>
    <w:tmpl w:val="69A8D1BC"/>
    <w:lvl w:ilvl="0" w:tplc="4A88BC28">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F03BF"/>
    <w:multiLevelType w:val="multilevel"/>
    <w:tmpl w:val="6C7AE3AA"/>
    <w:lvl w:ilvl="0">
      <w:start w:val="1"/>
      <w:numFmt w:val="decimal"/>
      <w:pStyle w:val="Maintitle"/>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0AF1345"/>
    <w:multiLevelType w:val="hybridMultilevel"/>
    <w:tmpl w:val="0302B5A2"/>
    <w:lvl w:ilvl="0" w:tplc="4A88BC2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D52853"/>
    <w:multiLevelType w:val="hybridMultilevel"/>
    <w:tmpl w:val="847E7C1A"/>
    <w:lvl w:ilvl="0" w:tplc="4A88BC2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87193F"/>
    <w:multiLevelType w:val="hybridMultilevel"/>
    <w:tmpl w:val="C7E89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863BD"/>
    <w:multiLevelType w:val="hybridMultilevel"/>
    <w:tmpl w:val="13087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807229"/>
    <w:multiLevelType w:val="hybridMultilevel"/>
    <w:tmpl w:val="1194AF24"/>
    <w:lvl w:ilvl="0" w:tplc="4A88BC2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495494"/>
    <w:multiLevelType w:val="hybridMultilevel"/>
    <w:tmpl w:val="EEC222E6"/>
    <w:lvl w:ilvl="0" w:tplc="4A88BC2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4E610E"/>
    <w:multiLevelType w:val="hybridMultilevel"/>
    <w:tmpl w:val="5CB4FC70"/>
    <w:lvl w:ilvl="0" w:tplc="4A88BC2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302BC2"/>
    <w:multiLevelType w:val="hybridMultilevel"/>
    <w:tmpl w:val="A53200CE"/>
    <w:lvl w:ilvl="0" w:tplc="4A88BC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79517C"/>
    <w:multiLevelType w:val="hybridMultilevel"/>
    <w:tmpl w:val="A79EDC32"/>
    <w:lvl w:ilvl="0" w:tplc="E9A62F6A">
      <w:start w:val="29"/>
      <w:numFmt w:val="bullet"/>
      <w:lvlText w:val="-"/>
      <w:lvlJc w:val="left"/>
      <w:pPr>
        <w:ind w:left="1080" w:hanging="360"/>
      </w:pPr>
      <w:rPr>
        <w:rFonts w:ascii="Arial" w:eastAsiaTheme="minorEastAsia"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0B6F1C"/>
    <w:multiLevelType w:val="hybridMultilevel"/>
    <w:tmpl w:val="6CA43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99299F"/>
    <w:multiLevelType w:val="hybridMultilevel"/>
    <w:tmpl w:val="D188E9E0"/>
    <w:lvl w:ilvl="0" w:tplc="4A88BC2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6DFD52D8"/>
    <w:multiLevelType w:val="hybridMultilevel"/>
    <w:tmpl w:val="D96219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15:restartNumberingAfterBreak="0">
    <w:nsid w:val="78AB77E4"/>
    <w:multiLevelType w:val="hybridMultilevel"/>
    <w:tmpl w:val="8F669DF2"/>
    <w:lvl w:ilvl="0" w:tplc="4A88BC2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15"/>
  </w:num>
  <w:num w:numId="4">
    <w:abstractNumId w:val="16"/>
  </w:num>
  <w:num w:numId="5">
    <w:abstractNumId w:val="6"/>
  </w:num>
  <w:num w:numId="6">
    <w:abstractNumId w:val="12"/>
  </w:num>
  <w:num w:numId="7">
    <w:abstractNumId w:val="2"/>
  </w:num>
  <w:num w:numId="8">
    <w:abstractNumId w:val="7"/>
  </w:num>
  <w:num w:numId="9">
    <w:abstractNumId w:val="17"/>
  </w:num>
  <w:num w:numId="10">
    <w:abstractNumId w:val="3"/>
  </w:num>
  <w:num w:numId="11">
    <w:abstractNumId w:val="13"/>
  </w:num>
  <w:num w:numId="12">
    <w:abstractNumId w:val="5"/>
  </w:num>
  <w:num w:numId="13">
    <w:abstractNumId w:val="0"/>
  </w:num>
  <w:num w:numId="14">
    <w:abstractNumId w:val="10"/>
  </w:num>
  <w:num w:numId="15">
    <w:abstractNumId w:val="8"/>
  </w:num>
  <w:num w:numId="16">
    <w:abstractNumId w:val="21"/>
  </w:num>
  <w:num w:numId="17">
    <w:abstractNumId w:val="9"/>
  </w:num>
  <w:num w:numId="18">
    <w:abstractNumId w:val="14"/>
  </w:num>
  <w:num w:numId="19">
    <w:abstractNumId w:val="4"/>
  </w:num>
  <w:num w:numId="20">
    <w:abstractNumId w:val="11"/>
  </w:num>
  <w:num w:numId="21">
    <w:abstractNumId w:val="19"/>
  </w:num>
  <w:num w:numId="22">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D27"/>
    <w:rsid w:val="00004341"/>
    <w:rsid w:val="00010CC1"/>
    <w:rsid w:val="000121DD"/>
    <w:rsid w:val="00020A61"/>
    <w:rsid w:val="00021166"/>
    <w:rsid w:val="00023A6F"/>
    <w:rsid w:val="000265C6"/>
    <w:rsid w:val="000400FC"/>
    <w:rsid w:val="000408C5"/>
    <w:rsid w:val="00042E7A"/>
    <w:rsid w:val="00046F0C"/>
    <w:rsid w:val="00051D04"/>
    <w:rsid w:val="00054FB9"/>
    <w:rsid w:val="00057334"/>
    <w:rsid w:val="00062949"/>
    <w:rsid w:val="00070E7F"/>
    <w:rsid w:val="00072195"/>
    <w:rsid w:val="0007421C"/>
    <w:rsid w:val="0007578F"/>
    <w:rsid w:val="0007797D"/>
    <w:rsid w:val="0008003C"/>
    <w:rsid w:val="00083D44"/>
    <w:rsid w:val="00084D13"/>
    <w:rsid w:val="0009182C"/>
    <w:rsid w:val="00092C6E"/>
    <w:rsid w:val="0009426C"/>
    <w:rsid w:val="000954C7"/>
    <w:rsid w:val="000A740E"/>
    <w:rsid w:val="000B190C"/>
    <w:rsid w:val="000C017A"/>
    <w:rsid w:val="000C187E"/>
    <w:rsid w:val="000C3B22"/>
    <w:rsid w:val="000C43D9"/>
    <w:rsid w:val="000D4612"/>
    <w:rsid w:val="000D6265"/>
    <w:rsid w:val="000D7ADE"/>
    <w:rsid w:val="000E5DB3"/>
    <w:rsid w:val="000E5E03"/>
    <w:rsid w:val="000F23B8"/>
    <w:rsid w:val="000F3483"/>
    <w:rsid w:val="000F3726"/>
    <w:rsid w:val="000F3D27"/>
    <w:rsid w:val="000F5E56"/>
    <w:rsid w:val="001007A4"/>
    <w:rsid w:val="00111616"/>
    <w:rsid w:val="0011275E"/>
    <w:rsid w:val="00114C42"/>
    <w:rsid w:val="00114D71"/>
    <w:rsid w:val="001214C9"/>
    <w:rsid w:val="00134252"/>
    <w:rsid w:val="0013592C"/>
    <w:rsid w:val="00140373"/>
    <w:rsid w:val="00142074"/>
    <w:rsid w:val="001544CB"/>
    <w:rsid w:val="00157839"/>
    <w:rsid w:val="001611A5"/>
    <w:rsid w:val="00161F58"/>
    <w:rsid w:val="00163D3C"/>
    <w:rsid w:val="00172C26"/>
    <w:rsid w:val="00172CAE"/>
    <w:rsid w:val="00172FC0"/>
    <w:rsid w:val="00177D31"/>
    <w:rsid w:val="00183B13"/>
    <w:rsid w:val="00186CCF"/>
    <w:rsid w:val="00191F23"/>
    <w:rsid w:val="00193769"/>
    <w:rsid w:val="001A1057"/>
    <w:rsid w:val="001A3FDA"/>
    <w:rsid w:val="001C4A8A"/>
    <w:rsid w:val="001C69F2"/>
    <w:rsid w:val="001D0A1A"/>
    <w:rsid w:val="001D5D48"/>
    <w:rsid w:val="001E230E"/>
    <w:rsid w:val="001F31E9"/>
    <w:rsid w:val="0020254E"/>
    <w:rsid w:val="002052D1"/>
    <w:rsid w:val="00215206"/>
    <w:rsid w:val="00215797"/>
    <w:rsid w:val="002242B3"/>
    <w:rsid w:val="002328A6"/>
    <w:rsid w:val="002337C2"/>
    <w:rsid w:val="00234498"/>
    <w:rsid w:val="002416A0"/>
    <w:rsid w:val="002466B6"/>
    <w:rsid w:val="002532F1"/>
    <w:rsid w:val="00253F6B"/>
    <w:rsid w:val="00255088"/>
    <w:rsid w:val="002552AB"/>
    <w:rsid w:val="00256EF3"/>
    <w:rsid w:val="0026337F"/>
    <w:rsid w:val="0027033C"/>
    <w:rsid w:val="00274068"/>
    <w:rsid w:val="0027728A"/>
    <w:rsid w:val="00283095"/>
    <w:rsid w:val="0028624D"/>
    <w:rsid w:val="00287CCB"/>
    <w:rsid w:val="00292DBC"/>
    <w:rsid w:val="00293963"/>
    <w:rsid w:val="00294F48"/>
    <w:rsid w:val="002968B5"/>
    <w:rsid w:val="002B1482"/>
    <w:rsid w:val="002B36D7"/>
    <w:rsid w:val="002B4447"/>
    <w:rsid w:val="002B59AE"/>
    <w:rsid w:val="002B5B76"/>
    <w:rsid w:val="002B6A0B"/>
    <w:rsid w:val="002C1429"/>
    <w:rsid w:val="002C39C9"/>
    <w:rsid w:val="002D2B69"/>
    <w:rsid w:val="002D3C65"/>
    <w:rsid w:val="002F1529"/>
    <w:rsid w:val="002F15D1"/>
    <w:rsid w:val="002F46BD"/>
    <w:rsid w:val="00300A0B"/>
    <w:rsid w:val="003012D2"/>
    <w:rsid w:val="003026A9"/>
    <w:rsid w:val="0031225D"/>
    <w:rsid w:val="0032713A"/>
    <w:rsid w:val="00331D29"/>
    <w:rsid w:val="00337039"/>
    <w:rsid w:val="00341EB9"/>
    <w:rsid w:val="00347B3A"/>
    <w:rsid w:val="00356CAD"/>
    <w:rsid w:val="0036001E"/>
    <w:rsid w:val="00363200"/>
    <w:rsid w:val="00367FF8"/>
    <w:rsid w:val="00370C21"/>
    <w:rsid w:val="00374022"/>
    <w:rsid w:val="00375001"/>
    <w:rsid w:val="00377D57"/>
    <w:rsid w:val="00383648"/>
    <w:rsid w:val="00392509"/>
    <w:rsid w:val="00393DDC"/>
    <w:rsid w:val="00393F45"/>
    <w:rsid w:val="003A2A1D"/>
    <w:rsid w:val="003A3A68"/>
    <w:rsid w:val="003A40D5"/>
    <w:rsid w:val="003B1AD6"/>
    <w:rsid w:val="003B3417"/>
    <w:rsid w:val="003B4F81"/>
    <w:rsid w:val="003C1905"/>
    <w:rsid w:val="003C2138"/>
    <w:rsid w:val="003C2B4D"/>
    <w:rsid w:val="003C3CBA"/>
    <w:rsid w:val="003C5011"/>
    <w:rsid w:val="003D3D3D"/>
    <w:rsid w:val="003D771C"/>
    <w:rsid w:val="003E048E"/>
    <w:rsid w:val="003E18D5"/>
    <w:rsid w:val="003E642C"/>
    <w:rsid w:val="003E6474"/>
    <w:rsid w:val="003F1EBA"/>
    <w:rsid w:val="003F3E51"/>
    <w:rsid w:val="003F7EC1"/>
    <w:rsid w:val="00400360"/>
    <w:rsid w:val="0040248B"/>
    <w:rsid w:val="004038F2"/>
    <w:rsid w:val="004040D4"/>
    <w:rsid w:val="00404583"/>
    <w:rsid w:val="0041155F"/>
    <w:rsid w:val="00412D7C"/>
    <w:rsid w:val="00420C96"/>
    <w:rsid w:val="004273CA"/>
    <w:rsid w:val="00431118"/>
    <w:rsid w:val="00441E64"/>
    <w:rsid w:val="00455543"/>
    <w:rsid w:val="00463F83"/>
    <w:rsid w:val="0046424D"/>
    <w:rsid w:val="00473874"/>
    <w:rsid w:val="0047687C"/>
    <w:rsid w:val="00476A06"/>
    <w:rsid w:val="00477B8F"/>
    <w:rsid w:val="00482D71"/>
    <w:rsid w:val="00491BCC"/>
    <w:rsid w:val="004A0924"/>
    <w:rsid w:val="004A3796"/>
    <w:rsid w:val="004A3E90"/>
    <w:rsid w:val="004A7673"/>
    <w:rsid w:val="004B1CEC"/>
    <w:rsid w:val="004B48DA"/>
    <w:rsid w:val="004B6DEB"/>
    <w:rsid w:val="004C0246"/>
    <w:rsid w:val="004C0DB4"/>
    <w:rsid w:val="004C3F94"/>
    <w:rsid w:val="004C67EC"/>
    <w:rsid w:val="004D17BB"/>
    <w:rsid w:val="004D3632"/>
    <w:rsid w:val="004D5DE8"/>
    <w:rsid w:val="004E152C"/>
    <w:rsid w:val="004F1F9C"/>
    <w:rsid w:val="004F734B"/>
    <w:rsid w:val="00510FF2"/>
    <w:rsid w:val="00512F52"/>
    <w:rsid w:val="0051361C"/>
    <w:rsid w:val="0051556E"/>
    <w:rsid w:val="00517C01"/>
    <w:rsid w:val="00521544"/>
    <w:rsid w:val="00521868"/>
    <w:rsid w:val="0052509B"/>
    <w:rsid w:val="005333F3"/>
    <w:rsid w:val="005356C2"/>
    <w:rsid w:val="00536DF1"/>
    <w:rsid w:val="00553318"/>
    <w:rsid w:val="005538AB"/>
    <w:rsid w:val="00553A5C"/>
    <w:rsid w:val="00570129"/>
    <w:rsid w:val="005705BF"/>
    <w:rsid w:val="0057207A"/>
    <w:rsid w:val="005771B8"/>
    <w:rsid w:val="00582481"/>
    <w:rsid w:val="005843A4"/>
    <w:rsid w:val="00584D6A"/>
    <w:rsid w:val="00585126"/>
    <w:rsid w:val="00586F7F"/>
    <w:rsid w:val="0059598E"/>
    <w:rsid w:val="00595D07"/>
    <w:rsid w:val="005A26A6"/>
    <w:rsid w:val="005A2D8E"/>
    <w:rsid w:val="005A5999"/>
    <w:rsid w:val="005B2A67"/>
    <w:rsid w:val="005B6C2B"/>
    <w:rsid w:val="005B7B90"/>
    <w:rsid w:val="005C7691"/>
    <w:rsid w:val="005D4AB2"/>
    <w:rsid w:val="005D69F7"/>
    <w:rsid w:val="005D7C7F"/>
    <w:rsid w:val="005D7CEC"/>
    <w:rsid w:val="005E3651"/>
    <w:rsid w:val="005E6600"/>
    <w:rsid w:val="005E6D21"/>
    <w:rsid w:val="005F3566"/>
    <w:rsid w:val="005F6C44"/>
    <w:rsid w:val="006014EE"/>
    <w:rsid w:val="006222A3"/>
    <w:rsid w:val="00625C82"/>
    <w:rsid w:val="00630090"/>
    <w:rsid w:val="00633233"/>
    <w:rsid w:val="006334F3"/>
    <w:rsid w:val="006378FC"/>
    <w:rsid w:val="00653E8D"/>
    <w:rsid w:val="00662022"/>
    <w:rsid w:val="006676E1"/>
    <w:rsid w:val="006702DE"/>
    <w:rsid w:val="00670E6A"/>
    <w:rsid w:val="00675D08"/>
    <w:rsid w:val="00676F3D"/>
    <w:rsid w:val="00680E9F"/>
    <w:rsid w:val="00683778"/>
    <w:rsid w:val="00685081"/>
    <w:rsid w:val="0068528C"/>
    <w:rsid w:val="00685EDC"/>
    <w:rsid w:val="006947F8"/>
    <w:rsid w:val="006951D0"/>
    <w:rsid w:val="00696301"/>
    <w:rsid w:val="006A259B"/>
    <w:rsid w:val="006B0355"/>
    <w:rsid w:val="006B58DD"/>
    <w:rsid w:val="006C1362"/>
    <w:rsid w:val="006C242D"/>
    <w:rsid w:val="006C2D04"/>
    <w:rsid w:val="006D0B97"/>
    <w:rsid w:val="006D27EA"/>
    <w:rsid w:val="006D533A"/>
    <w:rsid w:val="006D66B0"/>
    <w:rsid w:val="006E3261"/>
    <w:rsid w:val="006E5390"/>
    <w:rsid w:val="006E6232"/>
    <w:rsid w:val="006F61EA"/>
    <w:rsid w:val="007006AB"/>
    <w:rsid w:val="0070161D"/>
    <w:rsid w:val="00703BC0"/>
    <w:rsid w:val="00706D73"/>
    <w:rsid w:val="007140E6"/>
    <w:rsid w:val="0071506B"/>
    <w:rsid w:val="00717C94"/>
    <w:rsid w:val="00720ADC"/>
    <w:rsid w:val="007216B6"/>
    <w:rsid w:val="00722CC2"/>
    <w:rsid w:val="00725F34"/>
    <w:rsid w:val="00730302"/>
    <w:rsid w:val="007316EB"/>
    <w:rsid w:val="007332C3"/>
    <w:rsid w:val="00741E1C"/>
    <w:rsid w:val="00750318"/>
    <w:rsid w:val="00755E57"/>
    <w:rsid w:val="00763CE8"/>
    <w:rsid w:val="00770084"/>
    <w:rsid w:val="007719BF"/>
    <w:rsid w:val="007751B4"/>
    <w:rsid w:val="0078184D"/>
    <w:rsid w:val="00781A77"/>
    <w:rsid w:val="00783220"/>
    <w:rsid w:val="00783FD7"/>
    <w:rsid w:val="00791246"/>
    <w:rsid w:val="0079613F"/>
    <w:rsid w:val="007A09D6"/>
    <w:rsid w:val="007B1F02"/>
    <w:rsid w:val="007B240C"/>
    <w:rsid w:val="007B3B98"/>
    <w:rsid w:val="007B52A9"/>
    <w:rsid w:val="007C01D5"/>
    <w:rsid w:val="007C0CB0"/>
    <w:rsid w:val="007C509C"/>
    <w:rsid w:val="007D3FD4"/>
    <w:rsid w:val="007D53C7"/>
    <w:rsid w:val="007D5413"/>
    <w:rsid w:val="007D6372"/>
    <w:rsid w:val="007E092F"/>
    <w:rsid w:val="00801B70"/>
    <w:rsid w:val="00804DB7"/>
    <w:rsid w:val="00807755"/>
    <w:rsid w:val="00814135"/>
    <w:rsid w:val="008229EF"/>
    <w:rsid w:val="00823AC5"/>
    <w:rsid w:val="00826DFF"/>
    <w:rsid w:val="00826E8C"/>
    <w:rsid w:val="00827BB0"/>
    <w:rsid w:val="008372E3"/>
    <w:rsid w:val="0084254D"/>
    <w:rsid w:val="008519EA"/>
    <w:rsid w:val="00852E92"/>
    <w:rsid w:val="00863BF7"/>
    <w:rsid w:val="008758E0"/>
    <w:rsid w:val="0087661B"/>
    <w:rsid w:val="00881C2C"/>
    <w:rsid w:val="00882E5A"/>
    <w:rsid w:val="008854ED"/>
    <w:rsid w:val="00894918"/>
    <w:rsid w:val="008949FD"/>
    <w:rsid w:val="008A70F8"/>
    <w:rsid w:val="008B2377"/>
    <w:rsid w:val="008B2F5B"/>
    <w:rsid w:val="008B60FB"/>
    <w:rsid w:val="008B6F07"/>
    <w:rsid w:val="008C4B26"/>
    <w:rsid w:val="008C5681"/>
    <w:rsid w:val="008D384D"/>
    <w:rsid w:val="008D7206"/>
    <w:rsid w:val="008D7576"/>
    <w:rsid w:val="008D7688"/>
    <w:rsid w:val="008E2770"/>
    <w:rsid w:val="008E5E06"/>
    <w:rsid w:val="008F13C3"/>
    <w:rsid w:val="008F2055"/>
    <w:rsid w:val="008F2CC5"/>
    <w:rsid w:val="008F3EB0"/>
    <w:rsid w:val="00900723"/>
    <w:rsid w:val="0090294B"/>
    <w:rsid w:val="00903B22"/>
    <w:rsid w:val="0091284C"/>
    <w:rsid w:val="00915A3D"/>
    <w:rsid w:val="00916573"/>
    <w:rsid w:val="009243FF"/>
    <w:rsid w:val="00937DF0"/>
    <w:rsid w:val="00940A16"/>
    <w:rsid w:val="00941B5B"/>
    <w:rsid w:val="00942030"/>
    <w:rsid w:val="00942BEB"/>
    <w:rsid w:val="00946B61"/>
    <w:rsid w:val="0095061A"/>
    <w:rsid w:val="00952923"/>
    <w:rsid w:val="00957C3E"/>
    <w:rsid w:val="0096108B"/>
    <w:rsid w:val="009633BE"/>
    <w:rsid w:val="009709FF"/>
    <w:rsid w:val="0097170A"/>
    <w:rsid w:val="00972B30"/>
    <w:rsid w:val="0097579B"/>
    <w:rsid w:val="0097630F"/>
    <w:rsid w:val="00981669"/>
    <w:rsid w:val="009863D3"/>
    <w:rsid w:val="00990271"/>
    <w:rsid w:val="009960F2"/>
    <w:rsid w:val="009A0817"/>
    <w:rsid w:val="009A19BB"/>
    <w:rsid w:val="009A3C52"/>
    <w:rsid w:val="009B3502"/>
    <w:rsid w:val="009B427A"/>
    <w:rsid w:val="009C4169"/>
    <w:rsid w:val="009C547E"/>
    <w:rsid w:val="009C5948"/>
    <w:rsid w:val="009D24AD"/>
    <w:rsid w:val="009D2683"/>
    <w:rsid w:val="009D634C"/>
    <w:rsid w:val="009E0C47"/>
    <w:rsid w:val="009E2BB5"/>
    <w:rsid w:val="009E735C"/>
    <w:rsid w:val="009F15C2"/>
    <w:rsid w:val="009F36A6"/>
    <w:rsid w:val="009F6B33"/>
    <w:rsid w:val="00A11D27"/>
    <w:rsid w:val="00A2728E"/>
    <w:rsid w:val="00A27F8F"/>
    <w:rsid w:val="00A302D2"/>
    <w:rsid w:val="00A32863"/>
    <w:rsid w:val="00A45C0E"/>
    <w:rsid w:val="00A63F09"/>
    <w:rsid w:val="00A649E6"/>
    <w:rsid w:val="00A70D01"/>
    <w:rsid w:val="00A7110D"/>
    <w:rsid w:val="00A77438"/>
    <w:rsid w:val="00A8376C"/>
    <w:rsid w:val="00A87632"/>
    <w:rsid w:val="00A90DFE"/>
    <w:rsid w:val="00A92CB6"/>
    <w:rsid w:val="00AA2515"/>
    <w:rsid w:val="00AA2D64"/>
    <w:rsid w:val="00AA6323"/>
    <w:rsid w:val="00AB4428"/>
    <w:rsid w:val="00AB47BD"/>
    <w:rsid w:val="00AC3941"/>
    <w:rsid w:val="00AC7948"/>
    <w:rsid w:val="00AF2CD5"/>
    <w:rsid w:val="00AF4B70"/>
    <w:rsid w:val="00AF6473"/>
    <w:rsid w:val="00B00AB3"/>
    <w:rsid w:val="00B01188"/>
    <w:rsid w:val="00B02491"/>
    <w:rsid w:val="00B078A8"/>
    <w:rsid w:val="00B1193F"/>
    <w:rsid w:val="00B13403"/>
    <w:rsid w:val="00B14BB4"/>
    <w:rsid w:val="00B17DFB"/>
    <w:rsid w:val="00B21242"/>
    <w:rsid w:val="00B270F0"/>
    <w:rsid w:val="00B30F2A"/>
    <w:rsid w:val="00B33F8B"/>
    <w:rsid w:val="00B435CD"/>
    <w:rsid w:val="00B44EE9"/>
    <w:rsid w:val="00B46D24"/>
    <w:rsid w:val="00B531CB"/>
    <w:rsid w:val="00B55BE6"/>
    <w:rsid w:val="00B652A1"/>
    <w:rsid w:val="00B67076"/>
    <w:rsid w:val="00B7280F"/>
    <w:rsid w:val="00B82C48"/>
    <w:rsid w:val="00B91067"/>
    <w:rsid w:val="00B910CE"/>
    <w:rsid w:val="00B929BA"/>
    <w:rsid w:val="00B96BF7"/>
    <w:rsid w:val="00BA08F7"/>
    <w:rsid w:val="00BB51D7"/>
    <w:rsid w:val="00BB5384"/>
    <w:rsid w:val="00BB5597"/>
    <w:rsid w:val="00BB73F1"/>
    <w:rsid w:val="00BC1782"/>
    <w:rsid w:val="00BC3DB2"/>
    <w:rsid w:val="00BD7D27"/>
    <w:rsid w:val="00C00623"/>
    <w:rsid w:val="00C072AD"/>
    <w:rsid w:val="00C10BB7"/>
    <w:rsid w:val="00C162DD"/>
    <w:rsid w:val="00C21EA9"/>
    <w:rsid w:val="00C24FEE"/>
    <w:rsid w:val="00C30A60"/>
    <w:rsid w:val="00C342FA"/>
    <w:rsid w:val="00C37C1F"/>
    <w:rsid w:val="00C40921"/>
    <w:rsid w:val="00C412C5"/>
    <w:rsid w:val="00C41E7F"/>
    <w:rsid w:val="00C441B2"/>
    <w:rsid w:val="00C4482E"/>
    <w:rsid w:val="00C554EC"/>
    <w:rsid w:val="00C60224"/>
    <w:rsid w:val="00C612F0"/>
    <w:rsid w:val="00C61CB6"/>
    <w:rsid w:val="00C62377"/>
    <w:rsid w:val="00C636CE"/>
    <w:rsid w:val="00C64E9E"/>
    <w:rsid w:val="00C674D3"/>
    <w:rsid w:val="00C67E17"/>
    <w:rsid w:val="00C7341B"/>
    <w:rsid w:val="00C84959"/>
    <w:rsid w:val="00C92124"/>
    <w:rsid w:val="00C968E5"/>
    <w:rsid w:val="00CA08BD"/>
    <w:rsid w:val="00CA1885"/>
    <w:rsid w:val="00CA284F"/>
    <w:rsid w:val="00CA5F98"/>
    <w:rsid w:val="00CB0B8C"/>
    <w:rsid w:val="00CB0E29"/>
    <w:rsid w:val="00CB669C"/>
    <w:rsid w:val="00CC0E28"/>
    <w:rsid w:val="00CC3F5B"/>
    <w:rsid w:val="00CC6D71"/>
    <w:rsid w:val="00CD1CED"/>
    <w:rsid w:val="00CD1E43"/>
    <w:rsid w:val="00CD32A8"/>
    <w:rsid w:val="00CD5568"/>
    <w:rsid w:val="00CE099A"/>
    <w:rsid w:val="00CE6C38"/>
    <w:rsid w:val="00CE70F0"/>
    <w:rsid w:val="00D038A2"/>
    <w:rsid w:val="00D07A98"/>
    <w:rsid w:val="00D14A07"/>
    <w:rsid w:val="00D201DF"/>
    <w:rsid w:val="00D25847"/>
    <w:rsid w:val="00D406C5"/>
    <w:rsid w:val="00D45A6B"/>
    <w:rsid w:val="00D539DA"/>
    <w:rsid w:val="00D54556"/>
    <w:rsid w:val="00D5691C"/>
    <w:rsid w:val="00D57174"/>
    <w:rsid w:val="00D571EB"/>
    <w:rsid w:val="00D57A30"/>
    <w:rsid w:val="00D60792"/>
    <w:rsid w:val="00D62D61"/>
    <w:rsid w:val="00D645B4"/>
    <w:rsid w:val="00D65A6B"/>
    <w:rsid w:val="00D66D56"/>
    <w:rsid w:val="00D731D3"/>
    <w:rsid w:val="00D74C3F"/>
    <w:rsid w:val="00D771FB"/>
    <w:rsid w:val="00D77B8B"/>
    <w:rsid w:val="00D80E53"/>
    <w:rsid w:val="00D82680"/>
    <w:rsid w:val="00D85A40"/>
    <w:rsid w:val="00D94C5A"/>
    <w:rsid w:val="00D96A67"/>
    <w:rsid w:val="00DA4088"/>
    <w:rsid w:val="00DB2807"/>
    <w:rsid w:val="00DB48A2"/>
    <w:rsid w:val="00DB6C46"/>
    <w:rsid w:val="00DB70DC"/>
    <w:rsid w:val="00DC540F"/>
    <w:rsid w:val="00DC62A8"/>
    <w:rsid w:val="00DD1BD7"/>
    <w:rsid w:val="00DD3CEE"/>
    <w:rsid w:val="00DE1325"/>
    <w:rsid w:val="00DE7243"/>
    <w:rsid w:val="00E17F75"/>
    <w:rsid w:val="00E303E9"/>
    <w:rsid w:val="00E34065"/>
    <w:rsid w:val="00E341F7"/>
    <w:rsid w:val="00E345BC"/>
    <w:rsid w:val="00E35D1B"/>
    <w:rsid w:val="00E40B49"/>
    <w:rsid w:val="00E432EB"/>
    <w:rsid w:val="00E44C7A"/>
    <w:rsid w:val="00E45FFB"/>
    <w:rsid w:val="00E465AA"/>
    <w:rsid w:val="00E65C3E"/>
    <w:rsid w:val="00E74F94"/>
    <w:rsid w:val="00E76389"/>
    <w:rsid w:val="00E76C7F"/>
    <w:rsid w:val="00E809A4"/>
    <w:rsid w:val="00E846EC"/>
    <w:rsid w:val="00E84DBC"/>
    <w:rsid w:val="00E87E59"/>
    <w:rsid w:val="00E94203"/>
    <w:rsid w:val="00E948A6"/>
    <w:rsid w:val="00EA2960"/>
    <w:rsid w:val="00EB2B8D"/>
    <w:rsid w:val="00ED5136"/>
    <w:rsid w:val="00ED5157"/>
    <w:rsid w:val="00ED59B7"/>
    <w:rsid w:val="00EE2298"/>
    <w:rsid w:val="00EF6E82"/>
    <w:rsid w:val="00F006A4"/>
    <w:rsid w:val="00F04A97"/>
    <w:rsid w:val="00F11D66"/>
    <w:rsid w:val="00F33AFB"/>
    <w:rsid w:val="00F342C8"/>
    <w:rsid w:val="00F357F4"/>
    <w:rsid w:val="00F35AF1"/>
    <w:rsid w:val="00F4134B"/>
    <w:rsid w:val="00F426C0"/>
    <w:rsid w:val="00F43A63"/>
    <w:rsid w:val="00F500CC"/>
    <w:rsid w:val="00F560E7"/>
    <w:rsid w:val="00F568AF"/>
    <w:rsid w:val="00F625C8"/>
    <w:rsid w:val="00F65673"/>
    <w:rsid w:val="00F666CA"/>
    <w:rsid w:val="00F734B9"/>
    <w:rsid w:val="00F90D69"/>
    <w:rsid w:val="00FB0454"/>
    <w:rsid w:val="00FB682C"/>
    <w:rsid w:val="00FD7E89"/>
    <w:rsid w:val="00FF1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143EC9E"/>
  <w15:docId w15:val="{B0F85140-EA14-4231-9D19-F69610D9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paragraph" w:styleId="ListParagraph">
    <w:name w:val="List Paragraph"/>
    <w:basedOn w:val="Normal"/>
    <w:uiPriority w:val="34"/>
    <w:qFormat/>
    <w:rsid w:val="006D27EA"/>
    <w:pPr>
      <w:ind w:left="720"/>
      <w:contextualSpacing/>
    </w:pPr>
  </w:style>
  <w:style w:type="character" w:customStyle="1" w:styleId="FootnoteTextChar">
    <w:name w:val="Footnote Text Char"/>
    <w:aliases w:val="Footnote ak Char"/>
    <w:link w:val="FootnoteText"/>
    <w:uiPriority w:val="99"/>
    <w:rsid w:val="00584D6A"/>
    <w:rPr>
      <w:rFonts w:ascii="Arial" w:hAnsi="Arial" w:cs="Arial"/>
      <w:sz w:val="18"/>
    </w:rPr>
  </w:style>
  <w:style w:type="character" w:styleId="Hyperlink">
    <w:name w:val="Hyperlink"/>
    <w:uiPriority w:val="99"/>
    <w:rsid w:val="00584D6A"/>
    <w:rPr>
      <w:color w:val="0000FF"/>
      <w:u w:val="single"/>
    </w:rPr>
  </w:style>
  <w:style w:type="character" w:styleId="FootnoteReference">
    <w:name w:val="footnote reference"/>
    <w:unhideWhenUsed/>
    <w:rsid w:val="00584D6A"/>
    <w:rPr>
      <w:vertAlign w:val="superscript"/>
    </w:rPr>
  </w:style>
  <w:style w:type="paragraph" w:styleId="NormalWeb">
    <w:name w:val="Normal (Web)"/>
    <w:basedOn w:val="Normal"/>
    <w:uiPriority w:val="99"/>
    <w:unhideWhenUsed/>
    <w:rsid w:val="00E40B49"/>
    <w:pPr>
      <w:spacing w:line="360" w:lineRule="atLeast"/>
      <w:ind w:left="675" w:right="375"/>
    </w:pPr>
    <w:rPr>
      <w:rFonts w:ascii="Verdana" w:hAnsi="Verdana" w:cs="Times New Roman"/>
      <w:color w:val="333333"/>
      <w:sz w:val="18"/>
      <w:szCs w:val="18"/>
    </w:rPr>
  </w:style>
  <w:style w:type="paragraph" w:customStyle="1" w:styleId="Default">
    <w:name w:val="Default"/>
    <w:rsid w:val="0051556E"/>
    <w:pPr>
      <w:autoSpaceDE w:val="0"/>
      <w:autoSpaceDN w:val="0"/>
      <w:adjustRightInd w:val="0"/>
    </w:pPr>
    <w:rPr>
      <w:color w:val="000000"/>
      <w:sz w:val="24"/>
      <w:szCs w:val="24"/>
    </w:rPr>
  </w:style>
  <w:style w:type="character" w:customStyle="1" w:styleId="Policepardfaut">
    <w:name w:val="Police par défaut"/>
    <w:rsid w:val="002B4447"/>
  </w:style>
  <w:style w:type="paragraph" w:customStyle="1" w:styleId="Notedebasdepage">
    <w:name w:val="Note de bas de page"/>
    <w:basedOn w:val="Normal"/>
    <w:rsid w:val="00D14A07"/>
    <w:pPr>
      <w:suppressAutoHyphens/>
      <w:autoSpaceDN w:val="0"/>
      <w:textAlignment w:val="baseline"/>
    </w:pPr>
    <w:rPr>
      <w:sz w:val="18"/>
    </w:rPr>
  </w:style>
  <w:style w:type="character" w:customStyle="1" w:styleId="Appelnotedebasdep">
    <w:name w:val="Appel note de bas de p."/>
    <w:basedOn w:val="Policepardfaut"/>
    <w:rsid w:val="00D14A07"/>
    <w:rPr>
      <w:position w:val="0"/>
      <w:vertAlign w:val="superscript"/>
    </w:rPr>
  </w:style>
  <w:style w:type="paragraph" w:customStyle="1" w:styleId="Paragraphedeliste">
    <w:name w:val="Paragraphe de liste"/>
    <w:basedOn w:val="Normal"/>
    <w:rsid w:val="002242B3"/>
    <w:pPr>
      <w:suppressAutoHyphens/>
      <w:autoSpaceDN w:val="0"/>
      <w:spacing w:after="160" w:line="244" w:lineRule="auto"/>
      <w:ind w:left="720"/>
      <w:textAlignment w:val="baseline"/>
    </w:pPr>
    <w:rPr>
      <w:rFonts w:ascii="Calibri" w:eastAsia="Calibri" w:hAnsi="Calibri" w:cs="Times New Roman"/>
      <w:szCs w:val="22"/>
      <w:lang w:val="fr-CH"/>
    </w:rPr>
  </w:style>
  <w:style w:type="paragraph" w:styleId="BalloonText">
    <w:name w:val="Balloon Text"/>
    <w:basedOn w:val="Normal"/>
    <w:link w:val="BalloonTextChar"/>
    <w:semiHidden/>
    <w:unhideWhenUsed/>
    <w:rsid w:val="00341EB9"/>
    <w:rPr>
      <w:rFonts w:ascii="Tahoma" w:hAnsi="Tahoma" w:cs="Tahoma"/>
      <w:sz w:val="16"/>
      <w:szCs w:val="16"/>
    </w:rPr>
  </w:style>
  <w:style w:type="character" w:customStyle="1" w:styleId="BalloonTextChar">
    <w:name w:val="Balloon Text Char"/>
    <w:basedOn w:val="DefaultParagraphFont"/>
    <w:link w:val="BalloonText"/>
    <w:semiHidden/>
    <w:rsid w:val="00341EB9"/>
    <w:rPr>
      <w:rFonts w:ascii="Tahoma" w:hAnsi="Tahoma" w:cs="Tahoma"/>
      <w:sz w:val="16"/>
      <w:szCs w:val="16"/>
    </w:rPr>
  </w:style>
  <w:style w:type="character" w:customStyle="1" w:styleId="A11">
    <w:name w:val="A11"/>
    <w:uiPriority w:val="99"/>
    <w:rsid w:val="004D17BB"/>
    <w:rPr>
      <w:b/>
      <w:bCs/>
      <w:color w:val="000000"/>
      <w:sz w:val="10"/>
      <w:szCs w:val="10"/>
    </w:rPr>
  </w:style>
  <w:style w:type="character" w:styleId="CommentReference">
    <w:name w:val="annotation reference"/>
    <w:basedOn w:val="DefaultParagraphFont"/>
    <w:semiHidden/>
    <w:unhideWhenUsed/>
    <w:rsid w:val="00B910CE"/>
    <w:rPr>
      <w:sz w:val="16"/>
      <w:szCs w:val="16"/>
    </w:rPr>
  </w:style>
  <w:style w:type="paragraph" w:styleId="CommentSubject">
    <w:name w:val="annotation subject"/>
    <w:basedOn w:val="CommentText"/>
    <w:next w:val="CommentText"/>
    <w:link w:val="CommentSubjectChar"/>
    <w:semiHidden/>
    <w:unhideWhenUsed/>
    <w:rsid w:val="00B910CE"/>
    <w:rPr>
      <w:b/>
      <w:bCs/>
      <w:sz w:val="20"/>
    </w:rPr>
  </w:style>
  <w:style w:type="character" w:customStyle="1" w:styleId="CommentTextChar">
    <w:name w:val="Comment Text Char"/>
    <w:basedOn w:val="DefaultParagraphFont"/>
    <w:link w:val="CommentText"/>
    <w:semiHidden/>
    <w:rsid w:val="00B910CE"/>
    <w:rPr>
      <w:rFonts w:ascii="Arial" w:hAnsi="Arial" w:cs="Arial"/>
      <w:sz w:val="18"/>
    </w:rPr>
  </w:style>
  <w:style w:type="character" w:customStyle="1" w:styleId="CommentSubjectChar">
    <w:name w:val="Comment Subject Char"/>
    <w:basedOn w:val="CommentTextChar"/>
    <w:link w:val="CommentSubject"/>
    <w:semiHidden/>
    <w:rsid w:val="00B910CE"/>
    <w:rPr>
      <w:rFonts w:ascii="Arial" w:hAnsi="Arial" w:cs="Arial"/>
      <w:b/>
      <w:bCs/>
      <w:sz w:val="18"/>
    </w:rPr>
  </w:style>
  <w:style w:type="paragraph" w:customStyle="1" w:styleId="Maintitle">
    <w:name w:val="Main title"/>
    <w:basedOn w:val="Normal"/>
    <w:link w:val="MaintitleChar"/>
    <w:qFormat/>
    <w:rsid w:val="00882E5A"/>
    <w:pPr>
      <w:numPr>
        <w:numId w:val="12"/>
      </w:numPr>
      <w:autoSpaceDE w:val="0"/>
      <w:autoSpaceDN w:val="0"/>
      <w:adjustRightInd w:val="0"/>
      <w:jc w:val="both"/>
    </w:pPr>
    <w:rPr>
      <w:rFonts w:ascii="Times New Roman" w:hAnsi="Times New Roman" w:cs="Times New Roman"/>
      <w:b/>
      <w:bCs/>
      <w:noProof/>
      <w:sz w:val="24"/>
      <w:szCs w:val="26"/>
    </w:rPr>
  </w:style>
  <w:style w:type="character" w:customStyle="1" w:styleId="MaintitleChar">
    <w:name w:val="Main title Char"/>
    <w:link w:val="Maintitle"/>
    <w:rsid w:val="00882E5A"/>
    <w:rPr>
      <w:b/>
      <w:bCs/>
      <w:noProof/>
      <w:sz w:val="24"/>
      <w:szCs w:val="26"/>
    </w:rPr>
  </w:style>
  <w:style w:type="paragraph" w:styleId="TOCHeading">
    <w:name w:val="TOC Heading"/>
    <w:basedOn w:val="Heading1"/>
    <w:next w:val="Normal"/>
    <w:uiPriority w:val="39"/>
    <w:unhideWhenUsed/>
    <w:qFormat/>
    <w:rsid w:val="002337C2"/>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unhideWhenUsed/>
    <w:qFormat/>
    <w:rsid w:val="005B2A67"/>
    <w:pPr>
      <w:tabs>
        <w:tab w:val="left" w:pos="440"/>
        <w:tab w:val="right" w:leader="dot" w:pos="9063"/>
      </w:tabs>
      <w:spacing w:after="100"/>
    </w:pPr>
    <w:rPr>
      <w:b/>
      <w:caps/>
      <w:color w:val="4F81BD"/>
      <w:szCs w:val="22"/>
    </w:rPr>
  </w:style>
  <w:style w:type="paragraph" w:styleId="TOC2">
    <w:name w:val="toc 2"/>
    <w:basedOn w:val="Normal"/>
    <w:next w:val="Normal"/>
    <w:autoRedefine/>
    <w:uiPriority w:val="39"/>
    <w:unhideWhenUsed/>
    <w:qFormat/>
    <w:rsid w:val="001C4A8A"/>
    <w:pPr>
      <w:tabs>
        <w:tab w:val="left" w:pos="880"/>
        <w:tab w:val="right" w:leader="dot" w:pos="9063"/>
      </w:tabs>
      <w:spacing w:after="100"/>
      <w:ind w:left="220"/>
    </w:pPr>
    <w:rPr>
      <w:b/>
      <w:caps/>
      <w:noProof/>
      <w:sz w:val="20"/>
    </w:rPr>
  </w:style>
  <w:style w:type="character" w:styleId="FollowedHyperlink">
    <w:name w:val="FollowedHyperlink"/>
    <w:basedOn w:val="DefaultParagraphFont"/>
    <w:semiHidden/>
    <w:unhideWhenUsed/>
    <w:rsid w:val="008E2770"/>
    <w:rPr>
      <w:color w:val="800080" w:themeColor="followedHyperlink"/>
      <w:u w:val="single"/>
    </w:rPr>
  </w:style>
  <w:style w:type="paragraph" w:customStyle="1" w:styleId="StyleJustified">
    <w:name w:val="Style Justified"/>
    <w:basedOn w:val="Normal"/>
    <w:rsid w:val="00363200"/>
    <w:pPr>
      <w:widowControl w:val="0"/>
      <w:adjustRightInd w:val="0"/>
      <w:spacing w:line="360" w:lineRule="atLeast"/>
      <w:jc w:val="both"/>
      <w:textAlignment w:val="baseline"/>
    </w:pPr>
    <w:rPr>
      <w:rFonts w:ascii="Times New Roman" w:hAnsi="Times New Roman" w:cs="Times New Roman"/>
      <w:sz w:val="24"/>
    </w:rPr>
  </w:style>
  <w:style w:type="paragraph" w:styleId="BodyTextIndent">
    <w:name w:val="Body Text Indent"/>
    <w:basedOn w:val="Normal"/>
    <w:link w:val="BodyTextIndentChar"/>
    <w:unhideWhenUsed/>
    <w:rsid w:val="00363200"/>
    <w:pPr>
      <w:spacing w:after="120"/>
      <w:ind w:left="283"/>
    </w:pPr>
  </w:style>
  <w:style w:type="character" w:customStyle="1" w:styleId="BodyTextIndentChar">
    <w:name w:val="Body Text Indent Char"/>
    <w:basedOn w:val="DefaultParagraphFont"/>
    <w:link w:val="BodyTextIndent"/>
    <w:rsid w:val="00363200"/>
    <w:rPr>
      <w:rFonts w:ascii="Arial" w:hAnsi="Arial" w:cs="Arial"/>
      <w:sz w:val="22"/>
    </w:rPr>
  </w:style>
  <w:style w:type="paragraph" w:styleId="BodyText2">
    <w:name w:val="Body Text 2"/>
    <w:basedOn w:val="Normal"/>
    <w:link w:val="BodyText2Char"/>
    <w:unhideWhenUsed/>
    <w:rsid w:val="009D24AD"/>
    <w:pPr>
      <w:spacing w:after="120" w:line="480" w:lineRule="auto"/>
    </w:pPr>
  </w:style>
  <w:style w:type="character" w:customStyle="1" w:styleId="BodyText2Char">
    <w:name w:val="Body Text 2 Char"/>
    <w:basedOn w:val="DefaultParagraphFont"/>
    <w:link w:val="BodyText2"/>
    <w:rsid w:val="009D24AD"/>
    <w:rPr>
      <w:rFonts w:ascii="Arial" w:hAnsi="Arial" w:cs="Arial"/>
      <w:sz w:val="22"/>
    </w:rPr>
  </w:style>
  <w:style w:type="paragraph" w:styleId="BodyTextIndent2">
    <w:name w:val="Body Text Indent 2"/>
    <w:basedOn w:val="Normal"/>
    <w:link w:val="BodyTextIndent2Char"/>
    <w:unhideWhenUsed/>
    <w:rsid w:val="009D24AD"/>
    <w:pPr>
      <w:spacing w:after="120" w:line="480" w:lineRule="auto"/>
      <w:ind w:left="283"/>
    </w:pPr>
  </w:style>
  <w:style w:type="character" w:customStyle="1" w:styleId="BodyTextIndent2Char">
    <w:name w:val="Body Text Indent 2 Char"/>
    <w:basedOn w:val="DefaultParagraphFont"/>
    <w:link w:val="BodyTextIndent2"/>
    <w:rsid w:val="009D24AD"/>
    <w:rPr>
      <w:rFonts w:ascii="Arial" w:hAnsi="Arial" w:cs="Arial"/>
      <w:sz w:val="22"/>
    </w:rPr>
  </w:style>
  <w:style w:type="character" w:customStyle="1" w:styleId="FooterChar">
    <w:name w:val="Footer Char"/>
    <w:basedOn w:val="DefaultParagraphFont"/>
    <w:link w:val="Footer"/>
    <w:uiPriority w:val="99"/>
    <w:rsid w:val="003C1905"/>
    <w:rPr>
      <w:rFonts w:ascii="Arial" w:hAnsi="Arial" w:cs="Arial"/>
      <w:sz w:val="22"/>
    </w:rPr>
  </w:style>
  <w:style w:type="character" w:customStyle="1" w:styleId="st1">
    <w:name w:val="st1"/>
    <w:basedOn w:val="DefaultParagraphFont"/>
    <w:rsid w:val="00A649E6"/>
  </w:style>
  <w:style w:type="paragraph" w:styleId="Title">
    <w:name w:val="Title"/>
    <w:basedOn w:val="Normal"/>
    <w:next w:val="Normal"/>
    <w:link w:val="TitleChar"/>
    <w:qFormat/>
    <w:rsid w:val="0004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408C5"/>
    <w:rPr>
      <w:rFonts w:asciiTheme="majorHAnsi" w:eastAsiaTheme="majorEastAsia" w:hAnsiTheme="majorHAnsi" w:cstheme="majorBidi"/>
      <w:color w:val="17365D" w:themeColor="text2" w:themeShade="BF"/>
      <w:spacing w:val="5"/>
      <w:kern w:val="28"/>
      <w:sz w:val="52"/>
      <w:szCs w:val="52"/>
    </w:rPr>
  </w:style>
  <w:style w:type="paragraph" w:customStyle="1" w:styleId="StyleTomek">
    <w:name w:val="Style Tomek"/>
    <w:basedOn w:val="Normal"/>
    <w:next w:val="Heading1"/>
    <w:link w:val="StyleTomekChar"/>
    <w:qFormat/>
    <w:rsid w:val="00042E7A"/>
    <w:pPr>
      <w:keepNext/>
      <w:shd w:val="clear" w:color="auto" w:fill="548DD4"/>
      <w:spacing w:before="240" w:after="60"/>
      <w:outlineLvl w:val="0"/>
    </w:pPr>
    <w:rPr>
      <w:rFonts w:eastAsia="SimSun"/>
      <w:b/>
      <w:bCs/>
      <w:caps/>
      <w:color w:val="FFFFFF"/>
      <w:kern w:val="32"/>
      <w:sz w:val="24"/>
      <w:szCs w:val="32"/>
    </w:rPr>
  </w:style>
  <w:style w:type="paragraph" w:customStyle="1" w:styleId="StyleTomek2">
    <w:name w:val="Style Tomek 2"/>
    <w:basedOn w:val="Normal"/>
    <w:link w:val="StyleTomek2Char"/>
    <w:qFormat/>
    <w:rsid w:val="004038F2"/>
    <w:pPr>
      <w:keepNext/>
      <w:tabs>
        <w:tab w:val="left" w:pos="567"/>
      </w:tabs>
      <w:spacing w:before="240" w:after="60"/>
      <w:outlineLvl w:val="1"/>
    </w:pPr>
    <w:rPr>
      <w:rFonts w:eastAsia="SimSun"/>
      <w:b/>
      <w:bCs/>
      <w:iCs/>
      <w:caps/>
      <w:color w:val="365F91"/>
    </w:rPr>
  </w:style>
  <w:style w:type="character" w:customStyle="1" w:styleId="StyleTomekChar">
    <w:name w:val="Style Tomek Char"/>
    <w:basedOn w:val="DefaultParagraphFont"/>
    <w:link w:val="StyleTomek"/>
    <w:rsid w:val="00042E7A"/>
    <w:rPr>
      <w:rFonts w:ascii="Arial" w:eastAsia="SimSun" w:hAnsi="Arial" w:cs="Arial"/>
      <w:b/>
      <w:bCs/>
      <w:caps/>
      <w:color w:val="FFFFFF"/>
      <w:kern w:val="32"/>
      <w:sz w:val="24"/>
      <w:szCs w:val="32"/>
      <w:shd w:val="clear" w:color="auto" w:fill="548DD4"/>
    </w:rPr>
  </w:style>
  <w:style w:type="paragraph" w:customStyle="1" w:styleId="StyleTomek3">
    <w:name w:val="Style Tomek 3"/>
    <w:basedOn w:val="Default"/>
    <w:next w:val="Maintitle"/>
    <w:link w:val="StyleTomek3Char"/>
    <w:qFormat/>
    <w:rsid w:val="004038F2"/>
    <w:pPr>
      <w:shd w:val="clear" w:color="auto" w:fill="C6D9F1" w:themeFill="text2" w:themeFillTint="33"/>
      <w:spacing w:after="120"/>
      <w:jc w:val="center"/>
    </w:pPr>
    <w:rPr>
      <w:color w:val="000000" w:themeColor="text1"/>
      <w:szCs w:val="22"/>
    </w:rPr>
  </w:style>
  <w:style w:type="character" w:customStyle="1" w:styleId="StyleTomek2Char">
    <w:name w:val="Style Tomek 2 Char"/>
    <w:basedOn w:val="DefaultParagraphFont"/>
    <w:link w:val="StyleTomek2"/>
    <w:rsid w:val="004038F2"/>
    <w:rPr>
      <w:rFonts w:ascii="Arial" w:eastAsia="SimSun" w:hAnsi="Arial" w:cs="Arial"/>
      <w:b/>
      <w:bCs/>
      <w:iCs/>
      <w:caps/>
      <w:color w:val="365F91"/>
      <w:sz w:val="22"/>
    </w:rPr>
  </w:style>
  <w:style w:type="paragraph" w:styleId="TOC3">
    <w:name w:val="toc 3"/>
    <w:basedOn w:val="Normal"/>
    <w:next w:val="Normal"/>
    <w:autoRedefine/>
    <w:uiPriority w:val="39"/>
    <w:unhideWhenUsed/>
    <w:qFormat/>
    <w:rsid w:val="005D7CEC"/>
    <w:pPr>
      <w:tabs>
        <w:tab w:val="right" w:leader="dot" w:pos="9063"/>
      </w:tabs>
      <w:spacing w:after="100" w:line="276" w:lineRule="auto"/>
      <w:ind w:left="440"/>
    </w:pPr>
    <w:rPr>
      <w:rFonts w:eastAsiaTheme="minorEastAsia" w:cstheme="minorBidi"/>
      <w:b/>
      <w:caps/>
      <w:noProof/>
      <w:sz w:val="18"/>
      <w:szCs w:val="22"/>
      <w:lang w:eastAsia="ja-JP"/>
    </w:rPr>
  </w:style>
  <w:style w:type="character" w:customStyle="1" w:styleId="Heading1Char">
    <w:name w:val="Heading 1 Char"/>
    <w:basedOn w:val="DefaultParagraphFont"/>
    <w:link w:val="Heading1"/>
    <w:rsid w:val="004038F2"/>
    <w:rPr>
      <w:rFonts w:ascii="Arial" w:eastAsia="SimSun" w:hAnsi="Arial" w:cs="Arial"/>
      <w:b/>
      <w:bCs/>
      <w:caps/>
      <w:kern w:val="32"/>
      <w:sz w:val="22"/>
      <w:szCs w:val="32"/>
    </w:rPr>
  </w:style>
  <w:style w:type="character" w:customStyle="1" w:styleId="StyleTomek3Char">
    <w:name w:val="Style Tomek 3 Char"/>
    <w:basedOn w:val="Heading1Char"/>
    <w:link w:val="StyleTomek3"/>
    <w:rsid w:val="001C4A8A"/>
    <w:rPr>
      <w:rFonts w:ascii="Arial" w:eastAsia="SimSun" w:hAnsi="Arial" w:cs="Arial"/>
      <w:b w:val="0"/>
      <w:bCs w:val="0"/>
      <w:caps w:val="0"/>
      <w:color w:val="000000" w:themeColor="text1"/>
      <w:kern w:val="32"/>
      <w:sz w:val="24"/>
      <w:szCs w:val="22"/>
      <w:shd w:val="clear" w:color="auto" w:fill="C6D9F1" w:themeFill="text2" w:themeFillTint="33"/>
    </w:rPr>
  </w:style>
  <w:style w:type="paragraph" w:customStyle="1" w:styleId="StyleTomek4">
    <w:name w:val="Style Tomek 4"/>
    <w:basedOn w:val="Heading3"/>
    <w:next w:val="Normal"/>
    <w:link w:val="StyleTomek4Char"/>
    <w:qFormat/>
    <w:rsid w:val="009E2BB5"/>
    <w:rPr>
      <w:b/>
      <w:u w:val="none"/>
    </w:rPr>
  </w:style>
  <w:style w:type="character" w:customStyle="1" w:styleId="StyleTomek4Char">
    <w:name w:val="Style Tomek 4 Char"/>
    <w:basedOn w:val="DefaultParagraphFont"/>
    <w:link w:val="StyleTomek4"/>
    <w:rsid w:val="009E2BB5"/>
    <w:rPr>
      <w:rFonts w:ascii="Arial" w:eastAsia="SimSun" w:hAnsi="Arial" w:cs="Arial"/>
      <w:b/>
      <w:bCs/>
      <w:sz w:val="22"/>
      <w:szCs w:val="26"/>
    </w:rPr>
  </w:style>
  <w:style w:type="paragraph" w:styleId="TOC4">
    <w:name w:val="toc 4"/>
    <w:basedOn w:val="Normal"/>
    <w:next w:val="Normal"/>
    <w:autoRedefine/>
    <w:semiHidden/>
    <w:unhideWhenUsed/>
    <w:rsid w:val="009E2BB5"/>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0026">
      <w:bodyDiv w:val="1"/>
      <w:marLeft w:val="0"/>
      <w:marRight w:val="0"/>
      <w:marTop w:val="0"/>
      <w:marBottom w:val="0"/>
      <w:divBdr>
        <w:top w:val="none" w:sz="0" w:space="0" w:color="auto"/>
        <w:left w:val="none" w:sz="0" w:space="0" w:color="auto"/>
        <w:bottom w:val="none" w:sz="0" w:space="0" w:color="auto"/>
        <w:right w:val="none" w:sz="0" w:space="0" w:color="auto"/>
      </w:divBdr>
    </w:div>
    <w:div w:id="116603703">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41532944">
      <w:bodyDiv w:val="1"/>
      <w:marLeft w:val="0"/>
      <w:marRight w:val="0"/>
      <w:marTop w:val="0"/>
      <w:marBottom w:val="0"/>
      <w:divBdr>
        <w:top w:val="none" w:sz="0" w:space="0" w:color="auto"/>
        <w:left w:val="none" w:sz="0" w:space="0" w:color="auto"/>
        <w:bottom w:val="none" w:sz="0" w:space="0" w:color="auto"/>
        <w:right w:val="none" w:sz="0" w:space="0" w:color="auto"/>
      </w:divBdr>
    </w:div>
    <w:div w:id="489102548">
      <w:bodyDiv w:val="1"/>
      <w:marLeft w:val="0"/>
      <w:marRight w:val="0"/>
      <w:marTop w:val="0"/>
      <w:marBottom w:val="0"/>
      <w:divBdr>
        <w:top w:val="none" w:sz="0" w:space="0" w:color="auto"/>
        <w:left w:val="none" w:sz="0" w:space="0" w:color="auto"/>
        <w:bottom w:val="none" w:sz="0" w:space="0" w:color="auto"/>
        <w:right w:val="none" w:sz="0" w:space="0" w:color="auto"/>
      </w:divBdr>
    </w:div>
    <w:div w:id="504632470">
      <w:bodyDiv w:val="1"/>
      <w:marLeft w:val="0"/>
      <w:marRight w:val="0"/>
      <w:marTop w:val="0"/>
      <w:marBottom w:val="0"/>
      <w:divBdr>
        <w:top w:val="none" w:sz="0" w:space="0" w:color="auto"/>
        <w:left w:val="none" w:sz="0" w:space="0" w:color="auto"/>
        <w:bottom w:val="none" w:sz="0" w:space="0" w:color="auto"/>
        <w:right w:val="none" w:sz="0" w:space="0" w:color="auto"/>
      </w:divBdr>
      <w:divsChild>
        <w:div w:id="1401440278">
          <w:marLeft w:val="720"/>
          <w:marRight w:val="0"/>
          <w:marTop w:val="86"/>
          <w:marBottom w:val="0"/>
          <w:divBdr>
            <w:top w:val="none" w:sz="0" w:space="0" w:color="auto"/>
            <w:left w:val="none" w:sz="0" w:space="0" w:color="auto"/>
            <w:bottom w:val="none" w:sz="0" w:space="0" w:color="auto"/>
            <w:right w:val="none" w:sz="0" w:space="0" w:color="auto"/>
          </w:divBdr>
        </w:div>
      </w:divsChild>
    </w:div>
    <w:div w:id="539558445">
      <w:bodyDiv w:val="1"/>
      <w:marLeft w:val="0"/>
      <w:marRight w:val="0"/>
      <w:marTop w:val="0"/>
      <w:marBottom w:val="0"/>
      <w:divBdr>
        <w:top w:val="none" w:sz="0" w:space="0" w:color="auto"/>
        <w:left w:val="none" w:sz="0" w:space="0" w:color="auto"/>
        <w:bottom w:val="none" w:sz="0" w:space="0" w:color="auto"/>
        <w:right w:val="none" w:sz="0" w:space="0" w:color="auto"/>
      </w:divBdr>
    </w:div>
    <w:div w:id="618608945">
      <w:bodyDiv w:val="1"/>
      <w:marLeft w:val="0"/>
      <w:marRight w:val="0"/>
      <w:marTop w:val="0"/>
      <w:marBottom w:val="0"/>
      <w:divBdr>
        <w:top w:val="none" w:sz="0" w:space="0" w:color="auto"/>
        <w:left w:val="none" w:sz="0" w:space="0" w:color="auto"/>
        <w:bottom w:val="none" w:sz="0" w:space="0" w:color="auto"/>
        <w:right w:val="none" w:sz="0" w:space="0" w:color="auto"/>
      </w:divBdr>
      <w:divsChild>
        <w:div w:id="642273009">
          <w:marLeft w:val="720"/>
          <w:marRight w:val="0"/>
          <w:marTop w:val="86"/>
          <w:marBottom w:val="0"/>
          <w:divBdr>
            <w:top w:val="none" w:sz="0" w:space="0" w:color="auto"/>
            <w:left w:val="none" w:sz="0" w:space="0" w:color="auto"/>
            <w:bottom w:val="none" w:sz="0" w:space="0" w:color="auto"/>
            <w:right w:val="none" w:sz="0" w:space="0" w:color="auto"/>
          </w:divBdr>
        </w:div>
        <w:div w:id="1791051652">
          <w:marLeft w:val="720"/>
          <w:marRight w:val="0"/>
          <w:marTop w:val="86"/>
          <w:marBottom w:val="0"/>
          <w:divBdr>
            <w:top w:val="none" w:sz="0" w:space="0" w:color="auto"/>
            <w:left w:val="none" w:sz="0" w:space="0" w:color="auto"/>
            <w:bottom w:val="none" w:sz="0" w:space="0" w:color="auto"/>
            <w:right w:val="none" w:sz="0" w:space="0" w:color="auto"/>
          </w:divBdr>
        </w:div>
      </w:divsChild>
    </w:div>
    <w:div w:id="739135346">
      <w:bodyDiv w:val="1"/>
      <w:marLeft w:val="0"/>
      <w:marRight w:val="0"/>
      <w:marTop w:val="0"/>
      <w:marBottom w:val="0"/>
      <w:divBdr>
        <w:top w:val="none" w:sz="0" w:space="0" w:color="auto"/>
        <w:left w:val="none" w:sz="0" w:space="0" w:color="auto"/>
        <w:bottom w:val="none" w:sz="0" w:space="0" w:color="auto"/>
        <w:right w:val="none" w:sz="0" w:space="0" w:color="auto"/>
      </w:divBdr>
      <w:divsChild>
        <w:div w:id="1675036010">
          <w:marLeft w:val="720"/>
          <w:marRight w:val="0"/>
          <w:marTop w:val="86"/>
          <w:marBottom w:val="0"/>
          <w:divBdr>
            <w:top w:val="none" w:sz="0" w:space="0" w:color="auto"/>
            <w:left w:val="none" w:sz="0" w:space="0" w:color="auto"/>
            <w:bottom w:val="none" w:sz="0" w:space="0" w:color="auto"/>
            <w:right w:val="none" w:sz="0" w:space="0" w:color="auto"/>
          </w:divBdr>
        </w:div>
        <w:div w:id="2110273701">
          <w:marLeft w:val="720"/>
          <w:marRight w:val="0"/>
          <w:marTop w:val="86"/>
          <w:marBottom w:val="0"/>
          <w:divBdr>
            <w:top w:val="none" w:sz="0" w:space="0" w:color="auto"/>
            <w:left w:val="none" w:sz="0" w:space="0" w:color="auto"/>
            <w:bottom w:val="none" w:sz="0" w:space="0" w:color="auto"/>
            <w:right w:val="none" w:sz="0" w:space="0" w:color="auto"/>
          </w:divBdr>
        </w:div>
      </w:divsChild>
    </w:div>
    <w:div w:id="814837659">
      <w:bodyDiv w:val="1"/>
      <w:marLeft w:val="0"/>
      <w:marRight w:val="0"/>
      <w:marTop w:val="0"/>
      <w:marBottom w:val="0"/>
      <w:divBdr>
        <w:top w:val="none" w:sz="0" w:space="0" w:color="auto"/>
        <w:left w:val="none" w:sz="0" w:space="0" w:color="auto"/>
        <w:bottom w:val="none" w:sz="0" w:space="0" w:color="auto"/>
        <w:right w:val="none" w:sz="0" w:space="0" w:color="auto"/>
      </w:divBdr>
    </w:div>
    <w:div w:id="950091627">
      <w:bodyDiv w:val="1"/>
      <w:marLeft w:val="0"/>
      <w:marRight w:val="0"/>
      <w:marTop w:val="0"/>
      <w:marBottom w:val="0"/>
      <w:divBdr>
        <w:top w:val="none" w:sz="0" w:space="0" w:color="auto"/>
        <w:left w:val="none" w:sz="0" w:space="0" w:color="auto"/>
        <w:bottom w:val="none" w:sz="0" w:space="0" w:color="auto"/>
        <w:right w:val="none" w:sz="0" w:space="0" w:color="auto"/>
      </w:divBdr>
    </w:div>
    <w:div w:id="992948150">
      <w:bodyDiv w:val="1"/>
      <w:marLeft w:val="0"/>
      <w:marRight w:val="0"/>
      <w:marTop w:val="0"/>
      <w:marBottom w:val="0"/>
      <w:divBdr>
        <w:top w:val="none" w:sz="0" w:space="0" w:color="auto"/>
        <w:left w:val="none" w:sz="0" w:space="0" w:color="auto"/>
        <w:bottom w:val="none" w:sz="0" w:space="0" w:color="auto"/>
        <w:right w:val="none" w:sz="0" w:space="0" w:color="auto"/>
      </w:divBdr>
    </w:div>
    <w:div w:id="1192961790">
      <w:bodyDiv w:val="1"/>
      <w:marLeft w:val="0"/>
      <w:marRight w:val="0"/>
      <w:marTop w:val="0"/>
      <w:marBottom w:val="0"/>
      <w:divBdr>
        <w:top w:val="none" w:sz="0" w:space="0" w:color="auto"/>
        <w:left w:val="none" w:sz="0" w:space="0" w:color="auto"/>
        <w:bottom w:val="none" w:sz="0" w:space="0" w:color="auto"/>
        <w:right w:val="none" w:sz="0" w:space="0" w:color="auto"/>
      </w:divBdr>
    </w:div>
    <w:div w:id="1200898163">
      <w:bodyDiv w:val="1"/>
      <w:marLeft w:val="0"/>
      <w:marRight w:val="0"/>
      <w:marTop w:val="0"/>
      <w:marBottom w:val="0"/>
      <w:divBdr>
        <w:top w:val="none" w:sz="0" w:space="0" w:color="auto"/>
        <w:left w:val="none" w:sz="0" w:space="0" w:color="auto"/>
        <w:bottom w:val="none" w:sz="0" w:space="0" w:color="auto"/>
        <w:right w:val="none" w:sz="0" w:space="0" w:color="auto"/>
      </w:divBdr>
    </w:div>
    <w:div w:id="1408383623">
      <w:bodyDiv w:val="1"/>
      <w:marLeft w:val="0"/>
      <w:marRight w:val="0"/>
      <w:marTop w:val="0"/>
      <w:marBottom w:val="0"/>
      <w:divBdr>
        <w:top w:val="none" w:sz="0" w:space="0" w:color="auto"/>
        <w:left w:val="none" w:sz="0" w:space="0" w:color="auto"/>
        <w:bottom w:val="none" w:sz="0" w:space="0" w:color="auto"/>
        <w:right w:val="none" w:sz="0" w:space="0" w:color="auto"/>
      </w:divBdr>
    </w:div>
    <w:div w:id="1518545269">
      <w:bodyDiv w:val="1"/>
      <w:marLeft w:val="0"/>
      <w:marRight w:val="0"/>
      <w:marTop w:val="0"/>
      <w:marBottom w:val="0"/>
      <w:divBdr>
        <w:top w:val="none" w:sz="0" w:space="0" w:color="auto"/>
        <w:left w:val="none" w:sz="0" w:space="0" w:color="auto"/>
        <w:bottom w:val="none" w:sz="0" w:space="0" w:color="auto"/>
        <w:right w:val="none" w:sz="0" w:space="0" w:color="auto"/>
      </w:divBdr>
    </w:div>
    <w:div w:id="1579899770">
      <w:bodyDiv w:val="1"/>
      <w:marLeft w:val="0"/>
      <w:marRight w:val="0"/>
      <w:marTop w:val="0"/>
      <w:marBottom w:val="0"/>
      <w:divBdr>
        <w:top w:val="none" w:sz="0" w:space="0" w:color="auto"/>
        <w:left w:val="none" w:sz="0" w:space="0" w:color="auto"/>
        <w:bottom w:val="none" w:sz="0" w:space="0" w:color="auto"/>
        <w:right w:val="none" w:sz="0" w:space="0" w:color="auto"/>
      </w:divBdr>
    </w:div>
    <w:div w:id="1703479408">
      <w:bodyDiv w:val="1"/>
      <w:marLeft w:val="0"/>
      <w:marRight w:val="0"/>
      <w:marTop w:val="0"/>
      <w:marBottom w:val="0"/>
      <w:divBdr>
        <w:top w:val="none" w:sz="0" w:space="0" w:color="auto"/>
        <w:left w:val="none" w:sz="0" w:space="0" w:color="auto"/>
        <w:bottom w:val="none" w:sz="0" w:space="0" w:color="auto"/>
        <w:right w:val="none" w:sz="0" w:space="0" w:color="auto"/>
      </w:divBdr>
      <w:divsChild>
        <w:div w:id="16275112">
          <w:marLeft w:val="720"/>
          <w:marRight w:val="0"/>
          <w:marTop w:val="86"/>
          <w:marBottom w:val="0"/>
          <w:divBdr>
            <w:top w:val="none" w:sz="0" w:space="0" w:color="auto"/>
            <w:left w:val="none" w:sz="0" w:space="0" w:color="auto"/>
            <w:bottom w:val="none" w:sz="0" w:space="0" w:color="auto"/>
            <w:right w:val="none" w:sz="0" w:space="0" w:color="auto"/>
          </w:divBdr>
        </w:div>
        <w:div w:id="389965317">
          <w:marLeft w:val="720"/>
          <w:marRight w:val="0"/>
          <w:marTop w:val="86"/>
          <w:marBottom w:val="0"/>
          <w:divBdr>
            <w:top w:val="none" w:sz="0" w:space="0" w:color="auto"/>
            <w:left w:val="none" w:sz="0" w:space="0" w:color="auto"/>
            <w:bottom w:val="none" w:sz="0" w:space="0" w:color="auto"/>
            <w:right w:val="none" w:sz="0" w:space="0" w:color="auto"/>
          </w:divBdr>
        </w:div>
      </w:divsChild>
    </w:div>
    <w:div w:id="1742749416">
      <w:bodyDiv w:val="1"/>
      <w:marLeft w:val="0"/>
      <w:marRight w:val="0"/>
      <w:marTop w:val="0"/>
      <w:marBottom w:val="0"/>
      <w:divBdr>
        <w:top w:val="none" w:sz="0" w:space="0" w:color="auto"/>
        <w:left w:val="none" w:sz="0" w:space="0" w:color="auto"/>
        <w:bottom w:val="none" w:sz="0" w:space="0" w:color="auto"/>
        <w:right w:val="none" w:sz="0" w:space="0" w:color="auto"/>
      </w:divBdr>
    </w:div>
    <w:div w:id="1752005836">
      <w:bodyDiv w:val="1"/>
      <w:marLeft w:val="0"/>
      <w:marRight w:val="0"/>
      <w:marTop w:val="0"/>
      <w:marBottom w:val="0"/>
      <w:divBdr>
        <w:top w:val="none" w:sz="0" w:space="0" w:color="auto"/>
        <w:left w:val="none" w:sz="0" w:space="0" w:color="auto"/>
        <w:bottom w:val="none" w:sz="0" w:space="0" w:color="auto"/>
        <w:right w:val="none" w:sz="0" w:space="0" w:color="auto"/>
      </w:divBdr>
      <w:divsChild>
        <w:div w:id="607851320">
          <w:marLeft w:val="0"/>
          <w:marRight w:val="0"/>
          <w:marTop w:val="0"/>
          <w:marBottom w:val="0"/>
          <w:divBdr>
            <w:top w:val="none" w:sz="0" w:space="0" w:color="auto"/>
            <w:left w:val="none" w:sz="0" w:space="0" w:color="auto"/>
            <w:bottom w:val="none" w:sz="0" w:space="0" w:color="auto"/>
            <w:right w:val="none" w:sz="0" w:space="0" w:color="auto"/>
          </w:divBdr>
          <w:divsChild>
            <w:div w:id="58939883">
              <w:marLeft w:val="0"/>
              <w:marRight w:val="0"/>
              <w:marTop w:val="0"/>
              <w:marBottom w:val="0"/>
              <w:divBdr>
                <w:top w:val="none" w:sz="0" w:space="0" w:color="auto"/>
                <w:left w:val="none" w:sz="0" w:space="0" w:color="auto"/>
                <w:bottom w:val="none" w:sz="0" w:space="0" w:color="auto"/>
                <w:right w:val="none" w:sz="0" w:space="0" w:color="auto"/>
              </w:divBdr>
              <w:divsChild>
                <w:div w:id="946279402">
                  <w:marLeft w:val="0"/>
                  <w:marRight w:val="0"/>
                  <w:marTop w:val="0"/>
                  <w:marBottom w:val="0"/>
                  <w:divBdr>
                    <w:top w:val="none" w:sz="0" w:space="0" w:color="auto"/>
                    <w:left w:val="none" w:sz="0" w:space="0" w:color="auto"/>
                    <w:bottom w:val="none" w:sz="0" w:space="0" w:color="auto"/>
                    <w:right w:val="none" w:sz="0" w:space="0" w:color="auto"/>
                  </w:divBdr>
                  <w:divsChild>
                    <w:div w:id="1774784241">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 w:id="1868522894">
      <w:bodyDiv w:val="1"/>
      <w:marLeft w:val="0"/>
      <w:marRight w:val="0"/>
      <w:marTop w:val="0"/>
      <w:marBottom w:val="0"/>
      <w:divBdr>
        <w:top w:val="none" w:sz="0" w:space="0" w:color="auto"/>
        <w:left w:val="none" w:sz="0" w:space="0" w:color="auto"/>
        <w:bottom w:val="none" w:sz="0" w:space="0" w:color="auto"/>
        <w:right w:val="none" w:sz="0" w:space="0" w:color="auto"/>
      </w:divBdr>
    </w:div>
    <w:div w:id="1914926276">
      <w:bodyDiv w:val="1"/>
      <w:marLeft w:val="0"/>
      <w:marRight w:val="0"/>
      <w:marTop w:val="0"/>
      <w:marBottom w:val="0"/>
      <w:divBdr>
        <w:top w:val="none" w:sz="0" w:space="0" w:color="auto"/>
        <w:left w:val="none" w:sz="0" w:space="0" w:color="auto"/>
        <w:bottom w:val="none" w:sz="0" w:space="0" w:color="auto"/>
        <w:right w:val="none" w:sz="0" w:space="0" w:color="auto"/>
      </w:divBdr>
    </w:div>
    <w:div w:id="195259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po.int/about-ip/en/universities_research/ip_polici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po.int/about-ip/en/universities_research/ip_policies/faqs/index.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about-ip/en/universities_research/ip_policies/faqs/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ipo.int/about-ip/en/universities_research/ip_policies/" TargetMode="External"/><Relationship Id="rId4" Type="http://schemas.openxmlformats.org/officeDocument/2006/relationships/settings" Target="settings.xml"/><Relationship Id="rId9" Type="http://schemas.openxmlformats.org/officeDocument/2006/relationships/hyperlink" Target="http://www.wipo.int/about-ip/en/universities_research/ip_policies" TargetMode="Externa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Policylibrary.gatech.edu/Policy_Development_-_Policy_Template" TargetMode="External"/><Relationship Id="rId3" Type="http://schemas.openxmlformats.org/officeDocument/2006/relationships/hyperlink" Target="http://www.arc.gov.au/national-principles-intellectual-property-management-publicly-funded-research" TargetMode="External"/><Relationship Id="rId7" Type="http://schemas.openxmlformats.org/officeDocument/2006/relationships/hyperlink" Target="https://policylibrary.gatech.edu/policy_steering_committee" TargetMode="External"/><Relationship Id="rId2" Type="http://schemas.openxmlformats.org/officeDocument/2006/relationships/hyperlink" Target="http://www.wipo.int/policy/en/university_ip_policies" TargetMode="External"/><Relationship Id="rId1" Type="http://schemas.openxmlformats.org/officeDocument/2006/relationships/hyperlink" Target="http://www.wipo.int/policy/en/university_ip_policies" TargetMode="External"/><Relationship Id="rId6" Type="http://schemas.openxmlformats.org/officeDocument/2006/relationships/hyperlink" Target="http://www.heip-link.net/content/toolbox" TargetMode="External"/><Relationship Id="rId5" Type="http://schemas.openxmlformats.org/officeDocument/2006/relationships/hyperlink" Target="http://www.wipo.int/wipolex" TargetMode="External"/><Relationship Id="rId10" Type="http://schemas.openxmlformats.org/officeDocument/2006/relationships/hyperlink" Target="http://www.wipo.int/about-ip/en/universities_research/ip_policies" TargetMode="External"/><Relationship Id="rId4" Type="http://schemas.openxmlformats.org/officeDocument/2006/relationships/hyperlink" Target="http://www.wipo.int/wipolex/en/" TargetMode="External"/><Relationship Id="rId9" Type="http://schemas.openxmlformats.org/officeDocument/2006/relationships/hyperlink" Target="https://publications.europa.eu/en/publication-detail/-/publication/146ad41c-43e0-4356-89bf-b09f067537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FC9E1-1CAD-4549-B0C3-6C8B36674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5574</Words>
  <Characters>32783</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Alhabbal Mohammad;Natalia Henczel</dc:creator>
  <cp:lastModifiedBy>AZIMOV Saidakhmad</cp:lastModifiedBy>
  <cp:revision>2</cp:revision>
  <cp:lastPrinted>2018-07-26T06:51:00Z</cp:lastPrinted>
  <dcterms:created xsi:type="dcterms:W3CDTF">2019-01-29T14:58:00Z</dcterms:created>
  <dcterms:modified xsi:type="dcterms:W3CDTF">2019-01-29T14:58:00Z</dcterms:modified>
</cp:coreProperties>
</file>