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0" w:line="240" w:lineRule="auto"/>
      </w:pPr>
      <w:bookmarkStart w:id="0" w:name="_Toc118041845"/>
      <w:r>
        <w:t>Phụ lục VII</w:t>
      </w:r>
      <w:bookmarkEnd w:id="0"/>
    </w:p>
    <w:p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(Kèm theo Nghị định số 65/2023/NĐ-CP </w:t>
      </w:r>
    </w:p>
    <w:p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ngày 23 tháng 8 </w:t>
      </w:r>
      <w:bookmarkStart w:id="1" w:name="_GoBack"/>
      <w:bookmarkEnd w:id="1"/>
      <w:r>
        <w:rPr>
          <w:i/>
          <w:iCs/>
        </w:rPr>
        <w:t>năm 2023 của Chính phủ)</w:t>
      </w:r>
    </w:p>
    <w:p>
      <w:pPr>
        <w:spacing w:after="0" w:line="240" w:lineRule="auto"/>
        <w:jc w:val="center"/>
        <w:rPr>
          <w:iCs/>
          <w:vertAlign w:val="superscript"/>
        </w:rPr>
      </w:pPr>
      <w:r>
        <w:rPr>
          <w:iCs/>
          <w:vertAlign w:val="superscript"/>
        </w:rPr>
        <w:t>___________</w:t>
      </w:r>
    </w:p>
    <w:p>
      <w:pPr>
        <w:spacing w:before="40" w:after="40" w:line="240" w:lineRule="auto"/>
        <w:jc w:val="both"/>
        <w:rPr>
          <w:sz w:val="16"/>
        </w:rPr>
      </w:pPr>
    </w:p>
    <w:p>
      <w:pPr>
        <w:pStyle w:val="Heading2"/>
        <w:spacing w:after="0"/>
        <w:ind w:firstLine="567"/>
        <w:rPr>
          <w:b w:val="0"/>
        </w:rPr>
      </w:pPr>
      <w:bookmarkStart w:id="2" w:name="_Toc118041846"/>
      <w:r>
        <w:rPr>
          <w:b w:val="0"/>
        </w:rPr>
        <w:t>Danh mục lĩnh vực kỹ thuật có tác động đến an ninh, quốc phòng</w:t>
      </w:r>
      <w:bookmarkEnd w:id="2"/>
      <w:r>
        <w:rPr>
          <w:b w:val="0"/>
        </w:rPr>
        <w:t xml:space="preserve"> 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Vũ khí bao gồm đạn dược; vũ khí </w:t>
      </w:r>
      <w:r>
        <w:rPr>
          <w:szCs w:val="28"/>
          <w:lang w:val="vi-VN"/>
        </w:rPr>
        <w:t xml:space="preserve">hoá học, sinh học, </w:t>
      </w:r>
      <w:r>
        <w:rPr>
          <w:szCs w:val="28"/>
        </w:rPr>
        <w:t xml:space="preserve">hạt </w:t>
      </w:r>
      <w:r>
        <w:rPr>
          <w:szCs w:val="28"/>
          <w:lang w:val="vi-VN"/>
        </w:rPr>
        <w:t>nhân</w:t>
      </w:r>
      <w:r>
        <w:rPr>
          <w:szCs w:val="28"/>
        </w:rPr>
        <w:t xml:space="preserve"> và các loại vũ khí khác dùng </w:t>
      </w:r>
      <w:r>
        <w:rPr>
          <w:szCs w:val="28"/>
          <w:lang w:val="vi-VN"/>
        </w:rPr>
        <w:t>trong quân sự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Vật liệu </w:t>
      </w:r>
      <w:r>
        <w:rPr>
          <w:szCs w:val="28"/>
          <w:lang w:val="vi-VN"/>
        </w:rPr>
        <w:t>nổ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T</w:t>
      </w:r>
      <w:r>
        <w:rPr>
          <w:szCs w:val="28"/>
          <w:lang w:val="vi-VN"/>
        </w:rPr>
        <w:t>rang thiết bị quân sự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T</w:t>
      </w:r>
      <w:r>
        <w:rPr>
          <w:szCs w:val="28"/>
          <w:lang w:val="vi-VN"/>
        </w:rPr>
        <w:t>hiết bị</w:t>
      </w:r>
      <w:r>
        <w:rPr>
          <w:szCs w:val="28"/>
        </w:rPr>
        <w:t>, công nghệ</w:t>
      </w:r>
      <w:r>
        <w:rPr>
          <w:szCs w:val="28"/>
          <w:lang w:val="vi-VN"/>
        </w:rPr>
        <w:t xml:space="preserve"> được sử dụng cho các hoạt động tình báo, phản gián, điều tra tội phạm.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  <w:lang w:val="vi-VN"/>
        </w:rPr>
      </w:pPr>
      <w:r>
        <w:rPr>
          <w:szCs w:val="28"/>
        </w:rPr>
        <w:t>C</w:t>
      </w:r>
      <w:r>
        <w:rPr>
          <w:szCs w:val="28"/>
          <w:lang w:val="vi-VN"/>
        </w:rPr>
        <w:t xml:space="preserve">ông </w:t>
      </w:r>
      <w:r>
        <w:rPr>
          <w:szCs w:val="28"/>
        </w:rPr>
        <w:t xml:space="preserve">cụ hỗ trợ, phương tiện, thiết bị kỹ thuật, nghiệp vụ sử dụng trong các hoạt động liên quan đến an ninh, trật tự. </w:t>
      </w:r>
    </w:p>
    <w:p>
      <w:pPr>
        <w:spacing w:before="40" w:after="40" w:line="240" w:lineRule="auto"/>
        <w:ind w:left="567"/>
        <w:jc w:val="both"/>
        <w:rPr>
          <w:szCs w:val="28"/>
          <w:lang w:val="vi-VN"/>
        </w:rPr>
      </w:pPr>
    </w:p>
    <w:sectPr>
      <w:headerReference w:type="default" r:id="rId9"/>
      <w:headerReference w:type="first" r:id="rId10"/>
      <w:footerReference w:type="first" r:id="rId11"/>
      <w:pgSz w:w="11907" w:h="16840" w:code="9"/>
      <w:pgMar w:top="1418" w:right="1134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  <w:p/>
  </w:endnote>
  <w:endnote w:type="continuationSeparator" w:id="0">
    <w:p>
      <w:pPr>
        <w:spacing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spacing w:before="120" w:after="60"/>
      <w:jc w:val="right"/>
      <w:rPr>
        <w:b/>
        <w:bCs/>
        <w:sz w:val="20"/>
        <w:lang w:val="pt-BR"/>
      </w:rPr>
    </w:pPr>
    <w:r>
      <w:rPr>
        <w:b/>
        <w:bCs/>
        <w:sz w:val="20"/>
        <w:lang w:val="pt-BR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71F9E500F04CACE266082A34A7F8" ma:contentTypeVersion="0" ma:contentTypeDescription="Create a new document." ma:contentTypeScope="" ma:versionID="358de21cb5e212eaa5284168cb98e8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C1BC8-EBF8-4E0D-A3D5-B5225CDA0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157C5-E1DB-433A-B153-5276497748D5}"/>
</file>

<file path=customXml/itemProps3.xml><?xml version="1.0" encoding="utf-8"?>
<ds:datastoreItem xmlns:ds="http://schemas.openxmlformats.org/officeDocument/2006/customXml" ds:itemID="{97CB8108-6304-4A6F-A584-6FC9A5E86725}"/>
</file>

<file path=customXml/itemProps4.xml><?xml version="1.0" encoding="utf-8"?>
<ds:datastoreItem xmlns:ds="http://schemas.openxmlformats.org/officeDocument/2006/customXml" ds:itemID="{73FD690A-FC42-4826-BC5E-B2CA354E5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NOIP</cp:lastModifiedBy>
  <cp:revision>3</cp:revision>
  <cp:lastPrinted>2023-03-31T01:37:00Z</cp:lastPrinted>
  <dcterms:created xsi:type="dcterms:W3CDTF">2023-08-23T08:28:00Z</dcterms:created>
  <dcterms:modified xsi:type="dcterms:W3CDTF">2023-08-25T01:25:00Z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0x010100152B71F9E500F04CACE266082A34A7F8</vt:lpwstr>
  </property>
</Properties>
</file>